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35B" w:rsidRPr="002221AC" w:rsidRDefault="00B7535B" w:rsidP="00B7535B">
      <w:pPr>
        <w:jc w:val="center"/>
        <w:rPr>
          <w:rFonts w:ascii="Arial" w:hAnsi="Arial" w:cs="Arial"/>
          <w:b/>
          <w:sz w:val="20"/>
          <w:szCs w:val="20"/>
        </w:rPr>
      </w:pPr>
      <w:r>
        <w:rPr>
          <w:rFonts w:ascii="Arial" w:hAnsi="Arial" w:cs="Arial"/>
          <w:b/>
          <w:sz w:val="20"/>
          <w:szCs w:val="20"/>
        </w:rPr>
        <w:t xml:space="preserve">English Education Candidate </w:t>
      </w:r>
      <w:bookmarkStart w:id="0" w:name="_GoBack"/>
      <w:bookmarkEnd w:id="0"/>
      <w:r w:rsidRPr="002221AC">
        <w:rPr>
          <w:rFonts w:ascii="Arial" w:hAnsi="Arial" w:cs="Arial"/>
          <w:b/>
          <w:sz w:val="20"/>
          <w:szCs w:val="20"/>
        </w:rPr>
        <w:t>Unit Plan Rubric</w:t>
      </w:r>
    </w:p>
    <w:p w:rsidR="00B7535B" w:rsidRPr="002221AC" w:rsidRDefault="00B7535B" w:rsidP="00B7535B">
      <w:pPr>
        <w:jc w:val="center"/>
        <w:rPr>
          <w:rFonts w:ascii="Arial" w:hAnsi="Arial" w:cs="Arial"/>
          <w:b/>
          <w:sz w:val="20"/>
          <w:szCs w:val="20"/>
        </w:rPr>
      </w:pPr>
    </w:p>
    <w:tbl>
      <w:tblPr>
        <w:tblW w:w="10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986"/>
        <w:gridCol w:w="2505"/>
        <w:gridCol w:w="2586"/>
        <w:gridCol w:w="2909"/>
        <w:gridCol w:w="727"/>
      </w:tblGrid>
      <w:tr w:rsidR="00B7535B" w:rsidRPr="002221AC" w:rsidTr="00F13876">
        <w:trPr>
          <w:trHeight w:val="325"/>
        </w:trPr>
        <w:tc>
          <w:tcPr>
            <w:tcW w:w="986" w:type="dxa"/>
          </w:tcPr>
          <w:p w:rsidR="00B7535B" w:rsidRPr="002221AC" w:rsidRDefault="00B7535B" w:rsidP="00F13876">
            <w:pPr>
              <w:jc w:val="center"/>
              <w:rPr>
                <w:rFonts w:ascii="Arial" w:hAnsi="Arial" w:cs="Arial"/>
                <w:b/>
                <w:sz w:val="20"/>
                <w:szCs w:val="20"/>
              </w:rPr>
            </w:pPr>
            <w:r>
              <w:rPr>
                <w:rFonts w:ascii="Arial" w:hAnsi="Arial" w:cs="Arial"/>
                <w:b/>
                <w:sz w:val="20"/>
                <w:szCs w:val="20"/>
              </w:rPr>
              <w:t>Component</w:t>
            </w:r>
          </w:p>
        </w:tc>
        <w:tc>
          <w:tcPr>
            <w:tcW w:w="986" w:type="dxa"/>
          </w:tcPr>
          <w:p w:rsidR="00B7535B" w:rsidRPr="002221AC" w:rsidRDefault="00B7535B" w:rsidP="00F13876">
            <w:pPr>
              <w:jc w:val="center"/>
              <w:rPr>
                <w:rFonts w:ascii="Arial" w:hAnsi="Arial" w:cs="Arial"/>
                <w:b/>
                <w:sz w:val="20"/>
                <w:szCs w:val="20"/>
              </w:rPr>
            </w:pPr>
            <w:r w:rsidRPr="002221AC">
              <w:rPr>
                <w:rFonts w:ascii="Arial" w:hAnsi="Arial" w:cs="Arial"/>
                <w:b/>
                <w:sz w:val="20"/>
                <w:szCs w:val="20"/>
              </w:rPr>
              <w:t>Standard</w:t>
            </w:r>
          </w:p>
        </w:tc>
        <w:tc>
          <w:tcPr>
            <w:tcW w:w="2505" w:type="dxa"/>
          </w:tcPr>
          <w:p w:rsidR="00B7535B" w:rsidRPr="002221AC" w:rsidRDefault="00B7535B" w:rsidP="00F13876">
            <w:pPr>
              <w:jc w:val="center"/>
              <w:rPr>
                <w:rFonts w:ascii="Arial" w:hAnsi="Arial" w:cs="Arial"/>
                <w:b/>
                <w:sz w:val="20"/>
                <w:szCs w:val="20"/>
              </w:rPr>
            </w:pPr>
            <w:r w:rsidRPr="002221AC">
              <w:rPr>
                <w:rFonts w:ascii="Arial" w:hAnsi="Arial" w:cs="Arial"/>
                <w:b/>
                <w:sz w:val="20"/>
                <w:szCs w:val="20"/>
              </w:rPr>
              <w:t>Unacceptable</w:t>
            </w:r>
          </w:p>
          <w:p w:rsidR="00B7535B" w:rsidRPr="002221AC" w:rsidRDefault="00B7535B" w:rsidP="00F13876">
            <w:pPr>
              <w:jc w:val="center"/>
              <w:rPr>
                <w:rFonts w:ascii="Arial" w:hAnsi="Arial" w:cs="Arial"/>
                <w:b/>
                <w:sz w:val="20"/>
                <w:szCs w:val="20"/>
              </w:rPr>
            </w:pPr>
            <w:r w:rsidRPr="002221AC">
              <w:rPr>
                <w:rFonts w:ascii="Arial" w:hAnsi="Arial" w:cs="Arial"/>
                <w:b/>
                <w:sz w:val="20"/>
                <w:szCs w:val="20"/>
              </w:rPr>
              <w:t>1</w:t>
            </w:r>
          </w:p>
        </w:tc>
        <w:tc>
          <w:tcPr>
            <w:tcW w:w="2586" w:type="dxa"/>
          </w:tcPr>
          <w:p w:rsidR="00B7535B" w:rsidRPr="002221AC" w:rsidRDefault="00B7535B" w:rsidP="00F13876">
            <w:pPr>
              <w:jc w:val="center"/>
              <w:rPr>
                <w:rFonts w:ascii="Arial" w:hAnsi="Arial" w:cs="Arial"/>
                <w:b/>
                <w:sz w:val="20"/>
                <w:szCs w:val="20"/>
              </w:rPr>
            </w:pPr>
            <w:r w:rsidRPr="002221AC">
              <w:rPr>
                <w:rFonts w:ascii="Arial" w:hAnsi="Arial" w:cs="Arial"/>
                <w:b/>
                <w:sz w:val="20"/>
                <w:szCs w:val="20"/>
              </w:rPr>
              <w:t>Acceptable</w:t>
            </w:r>
          </w:p>
          <w:p w:rsidR="00B7535B" w:rsidRPr="002221AC" w:rsidRDefault="00B7535B" w:rsidP="00F13876">
            <w:pPr>
              <w:jc w:val="center"/>
              <w:rPr>
                <w:rFonts w:ascii="Arial" w:hAnsi="Arial" w:cs="Arial"/>
                <w:b/>
                <w:sz w:val="20"/>
                <w:szCs w:val="20"/>
              </w:rPr>
            </w:pPr>
            <w:r w:rsidRPr="002221AC">
              <w:rPr>
                <w:rFonts w:ascii="Arial" w:hAnsi="Arial" w:cs="Arial"/>
                <w:b/>
                <w:sz w:val="20"/>
                <w:szCs w:val="20"/>
              </w:rPr>
              <w:t>2</w:t>
            </w:r>
          </w:p>
        </w:tc>
        <w:tc>
          <w:tcPr>
            <w:tcW w:w="2909" w:type="dxa"/>
          </w:tcPr>
          <w:p w:rsidR="00B7535B" w:rsidRPr="002221AC" w:rsidRDefault="00B7535B" w:rsidP="00F13876">
            <w:pPr>
              <w:jc w:val="center"/>
              <w:rPr>
                <w:rFonts w:ascii="Arial" w:hAnsi="Arial" w:cs="Arial"/>
                <w:b/>
                <w:sz w:val="20"/>
                <w:szCs w:val="20"/>
              </w:rPr>
            </w:pPr>
            <w:r w:rsidRPr="002221AC">
              <w:rPr>
                <w:rFonts w:ascii="Arial" w:hAnsi="Arial" w:cs="Arial"/>
                <w:b/>
                <w:sz w:val="20"/>
                <w:szCs w:val="20"/>
              </w:rPr>
              <w:t>Target</w:t>
            </w:r>
          </w:p>
          <w:p w:rsidR="00B7535B" w:rsidRPr="002221AC" w:rsidRDefault="00B7535B" w:rsidP="00F13876">
            <w:pPr>
              <w:jc w:val="center"/>
              <w:rPr>
                <w:rFonts w:ascii="Arial" w:hAnsi="Arial" w:cs="Arial"/>
                <w:b/>
                <w:sz w:val="20"/>
                <w:szCs w:val="20"/>
              </w:rPr>
            </w:pPr>
            <w:r w:rsidRPr="002221AC">
              <w:rPr>
                <w:rFonts w:ascii="Arial" w:hAnsi="Arial" w:cs="Arial"/>
                <w:b/>
                <w:sz w:val="20"/>
                <w:szCs w:val="20"/>
              </w:rPr>
              <w:t>3</w:t>
            </w:r>
          </w:p>
        </w:tc>
        <w:tc>
          <w:tcPr>
            <w:tcW w:w="727" w:type="dxa"/>
          </w:tcPr>
          <w:p w:rsidR="00B7535B" w:rsidRPr="002221AC" w:rsidRDefault="00B7535B" w:rsidP="00F13876">
            <w:pPr>
              <w:jc w:val="center"/>
              <w:rPr>
                <w:rFonts w:ascii="Arial" w:hAnsi="Arial" w:cs="Arial"/>
                <w:b/>
                <w:sz w:val="20"/>
                <w:szCs w:val="20"/>
              </w:rPr>
            </w:pPr>
            <w:r w:rsidRPr="002221AC">
              <w:rPr>
                <w:rFonts w:ascii="Arial" w:hAnsi="Arial" w:cs="Arial"/>
                <w:b/>
                <w:sz w:val="20"/>
                <w:szCs w:val="20"/>
              </w:rPr>
              <w:t>Score</w:t>
            </w:r>
          </w:p>
        </w:tc>
      </w:tr>
      <w:tr w:rsidR="00B7535B" w:rsidRPr="002221AC" w:rsidTr="00F13876">
        <w:trPr>
          <w:trHeight w:val="702"/>
        </w:trPr>
        <w:tc>
          <w:tcPr>
            <w:tcW w:w="986" w:type="dxa"/>
          </w:tcPr>
          <w:p w:rsidR="00B7535B" w:rsidRPr="002221AC" w:rsidRDefault="00B7535B" w:rsidP="00F13876">
            <w:pPr>
              <w:jc w:val="center"/>
              <w:rPr>
                <w:rFonts w:ascii="Arial" w:hAnsi="Arial" w:cs="Arial"/>
                <w:sz w:val="20"/>
                <w:szCs w:val="20"/>
              </w:rPr>
            </w:pPr>
            <w:r>
              <w:rPr>
                <w:rFonts w:ascii="Arial" w:hAnsi="Arial" w:cs="Arial"/>
                <w:sz w:val="20"/>
                <w:szCs w:val="20"/>
              </w:rPr>
              <w:t>Overall Plan</w:t>
            </w:r>
          </w:p>
        </w:tc>
        <w:tc>
          <w:tcPr>
            <w:tcW w:w="986" w:type="dxa"/>
          </w:tcPr>
          <w:p w:rsidR="00B7535B" w:rsidRPr="002221AC" w:rsidRDefault="00B7535B" w:rsidP="00F13876">
            <w:pPr>
              <w:jc w:val="center"/>
              <w:rPr>
                <w:rFonts w:ascii="Arial" w:hAnsi="Arial" w:cs="Arial"/>
                <w:sz w:val="20"/>
                <w:szCs w:val="20"/>
              </w:rPr>
            </w:pPr>
            <w:r w:rsidRPr="002221AC">
              <w:rPr>
                <w:rFonts w:ascii="Arial" w:hAnsi="Arial" w:cs="Arial"/>
                <w:sz w:val="20"/>
                <w:szCs w:val="20"/>
              </w:rPr>
              <w:t>2.6</w:t>
            </w:r>
          </w:p>
        </w:tc>
        <w:tc>
          <w:tcPr>
            <w:tcW w:w="2505" w:type="dxa"/>
          </w:tcPr>
          <w:p w:rsidR="00B7535B" w:rsidRPr="002221AC" w:rsidRDefault="00B7535B" w:rsidP="00F13876">
            <w:pPr>
              <w:rPr>
                <w:rFonts w:ascii="Arial" w:hAnsi="Arial" w:cs="Arial"/>
                <w:sz w:val="20"/>
                <w:szCs w:val="20"/>
              </w:rPr>
            </w:pPr>
            <w:r>
              <w:rPr>
                <w:rFonts w:ascii="Arial" w:hAnsi="Arial" w:cs="Arial"/>
                <w:bCs/>
                <w:sz w:val="20"/>
                <w:szCs w:val="20"/>
              </w:rPr>
              <w:t>Candidates d</w:t>
            </w:r>
            <w:r w:rsidRPr="002221AC">
              <w:rPr>
                <w:rFonts w:ascii="Arial" w:hAnsi="Arial" w:cs="Arial"/>
                <w:bCs/>
                <w:sz w:val="20"/>
                <w:szCs w:val="20"/>
              </w:rPr>
              <w:t>emonstrate little evidence of promoting the arts and humanities in the learning of their students;</w:t>
            </w:r>
          </w:p>
        </w:tc>
        <w:tc>
          <w:tcPr>
            <w:tcW w:w="2586" w:type="dxa"/>
          </w:tcPr>
          <w:p w:rsidR="00B7535B" w:rsidRPr="002221AC" w:rsidRDefault="00B7535B" w:rsidP="00F13876">
            <w:pPr>
              <w:jc w:val="center"/>
              <w:rPr>
                <w:rFonts w:ascii="Arial" w:hAnsi="Arial" w:cs="Arial"/>
                <w:sz w:val="20"/>
                <w:szCs w:val="20"/>
              </w:rPr>
            </w:pPr>
            <w:r>
              <w:rPr>
                <w:rFonts w:ascii="Arial" w:hAnsi="Arial" w:cs="Arial"/>
                <w:bCs/>
                <w:sz w:val="20"/>
                <w:szCs w:val="20"/>
              </w:rPr>
              <w:t>Candidates e</w:t>
            </w:r>
            <w:r w:rsidRPr="002221AC">
              <w:rPr>
                <w:rFonts w:ascii="Arial" w:hAnsi="Arial" w:cs="Arial"/>
                <w:bCs/>
                <w:sz w:val="20"/>
                <w:szCs w:val="20"/>
              </w:rPr>
              <w:t>ngage their students in activities that demonstrate the role of arts and humanities in learning;</w:t>
            </w:r>
          </w:p>
        </w:tc>
        <w:tc>
          <w:tcPr>
            <w:tcW w:w="2909" w:type="dxa"/>
          </w:tcPr>
          <w:p w:rsidR="00B7535B" w:rsidRPr="002221AC" w:rsidRDefault="00B7535B" w:rsidP="00F13876">
            <w:pPr>
              <w:rPr>
                <w:rFonts w:ascii="Arial" w:hAnsi="Arial" w:cs="Arial"/>
                <w:bCs/>
                <w:sz w:val="20"/>
                <w:szCs w:val="20"/>
              </w:rPr>
            </w:pPr>
            <w:r>
              <w:rPr>
                <w:rFonts w:ascii="Arial" w:hAnsi="Arial" w:cs="Arial"/>
                <w:bCs/>
                <w:sz w:val="20"/>
                <w:szCs w:val="20"/>
              </w:rPr>
              <w:t>Candidates p</w:t>
            </w:r>
            <w:r w:rsidRPr="002221AC">
              <w:rPr>
                <w:rFonts w:ascii="Arial" w:hAnsi="Arial" w:cs="Arial"/>
                <w:bCs/>
                <w:sz w:val="20"/>
                <w:szCs w:val="20"/>
              </w:rPr>
              <w:t>lan and carry out frequent and extended learning experiences that integrate arts and humanities into the daily learning of their students.</w:t>
            </w:r>
          </w:p>
          <w:p w:rsidR="00B7535B" w:rsidRPr="002221AC" w:rsidRDefault="00B7535B" w:rsidP="00F13876">
            <w:pPr>
              <w:jc w:val="center"/>
              <w:rPr>
                <w:rFonts w:ascii="Arial" w:hAnsi="Arial" w:cs="Arial"/>
                <w:sz w:val="20"/>
                <w:szCs w:val="20"/>
              </w:rPr>
            </w:pPr>
          </w:p>
        </w:tc>
        <w:tc>
          <w:tcPr>
            <w:tcW w:w="727" w:type="dxa"/>
          </w:tcPr>
          <w:p w:rsidR="00B7535B" w:rsidRPr="002221AC" w:rsidRDefault="00B7535B" w:rsidP="00F13876">
            <w:pPr>
              <w:jc w:val="center"/>
              <w:rPr>
                <w:rFonts w:ascii="Arial" w:hAnsi="Arial" w:cs="Arial"/>
                <w:sz w:val="20"/>
                <w:szCs w:val="20"/>
              </w:rPr>
            </w:pPr>
          </w:p>
        </w:tc>
      </w:tr>
      <w:tr w:rsidR="00B7535B" w:rsidRPr="002221AC" w:rsidTr="00F13876">
        <w:trPr>
          <w:trHeight w:val="69"/>
        </w:trPr>
        <w:tc>
          <w:tcPr>
            <w:tcW w:w="986" w:type="dxa"/>
          </w:tcPr>
          <w:p w:rsidR="00B7535B" w:rsidRPr="002221AC" w:rsidRDefault="00B7535B" w:rsidP="00F13876">
            <w:pPr>
              <w:jc w:val="center"/>
              <w:rPr>
                <w:rFonts w:ascii="Arial" w:hAnsi="Arial" w:cs="Arial"/>
                <w:sz w:val="20"/>
                <w:szCs w:val="20"/>
              </w:rPr>
            </w:pPr>
            <w:r>
              <w:rPr>
                <w:rFonts w:ascii="Arial" w:hAnsi="Arial" w:cs="Arial"/>
                <w:sz w:val="20"/>
                <w:szCs w:val="20"/>
              </w:rPr>
              <w:t>Clinical Practice</w:t>
            </w:r>
          </w:p>
        </w:tc>
        <w:tc>
          <w:tcPr>
            <w:tcW w:w="986" w:type="dxa"/>
          </w:tcPr>
          <w:p w:rsidR="00B7535B" w:rsidRPr="002221AC" w:rsidRDefault="00B7535B" w:rsidP="00F13876">
            <w:pPr>
              <w:jc w:val="center"/>
              <w:rPr>
                <w:rFonts w:ascii="Arial" w:hAnsi="Arial" w:cs="Arial"/>
                <w:sz w:val="20"/>
                <w:szCs w:val="20"/>
              </w:rPr>
            </w:pPr>
            <w:r>
              <w:rPr>
                <w:rFonts w:ascii="Arial" w:hAnsi="Arial" w:cs="Arial"/>
                <w:sz w:val="20"/>
                <w:szCs w:val="20"/>
              </w:rPr>
              <w:t>2.3</w:t>
            </w:r>
          </w:p>
        </w:tc>
        <w:tc>
          <w:tcPr>
            <w:tcW w:w="2505" w:type="dxa"/>
          </w:tcPr>
          <w:p w:rsidR="00B7535B" w:rsidRPr="002221AC" w:rsidRDefault="00B7535B" w:rsidP="00F13876">
            <w:pPr>
              <w:pStyle w:val="Default"/>
              <w:rPr>
                <w:rFonts w:ascii="Arial" w:hAnsi="Arial" w:cs="Arial"/>
                <w:sz w:val="20"/>
                <w:szCs w:val="20"/>
              </w:rPr>
            </w:pPr>
            <w:r w:rsidRPr="002221AC">
              <w:rPr>
                <w:rFonts w:ascii="Arial" w:hAnsi="Arial" w:cs="Arial"/>
                <w:sz w:val="20"/>
                <w:szCs w:val="20"/>
              </w:rPr>
              <w:t xml:space="preserve">Shows little or no evidence of reflective practice to adapt instruction and behavior and/or shows little or no evidence of using reflective practice to plan for professional development that collaborates with others. </w:t>
            </w:r>
          </w:p>
        </w:tc>
        <w:tc>
          <w:tcPr>
            <w:tcW w:w="2586" w:type="dxa"/>
          </w:tcPr>
          <w:p w:rsidR="00B7535B" w:rsidRPr="002221AC" w:rsidRDefault="00B7535B" w:rsidP="00F13876">
            <w:pPr>
              <w:pStyle w:val="Default"/>
              <w:rPr>
                <w:rFonts w:ascii="Arial" w:hAnsi="Arial" w:cs="Arial"/>
                <w:sz w:val="20"/>
                <w:szCs w:val="20"/>
              </w:rPr>
            </w:pPr>
            <w:r w:rsidRPr="002221AC">
              <w:rPr>
                <w:rFonts w:ascii="Arial" w:hAnsi="Arial" w:cs="Arial"/>
                <w:sz w:val="20"/>
                <w:szCs w:val="20"/>
              </w:rPr>
              <w:t xml:space="preserve">Demonstrates ability to engage in reflective practice, involvement in professional organizations, and collaboration with both faculty and other candidates. </w:t>
            </w:r>
          </w:p>
        </w:tc>
        <w:tc>
          <w:tcPr>
            <w:tcW w:w="2909" w:type="dxa"/>
          </w:tcPr>
          <w:p w:rsidR="00B7535B" w:rsidRPr="002221AC" w:rsidRDefault="00B7535B" w:rsidP="00F13876">
            <w:pPr>
              <w:pStyle w:val="Default"/>
              <w:rPr>
                <w:rFonts w:ascii="Arial" w:hAnsi="Arial" w:cs="Arial"/>
                <w:sz w:val="20"/>
                <w:szCs w:val="20"/>
              </w:rPr>
            </w:pPr>
            <w:r w:rsidRPr="002221AC">
              <w:rPr>
                <w:rFonts w:ascii="Arial" w:hAnsi="Arial" w:cs="Arial"/>
                <w:sz w:val="20"/>
                <w:szCs w:val="20"/>
              </w:rPr>
              <w:t xml:space="preserve">Systematically engages in reflection and actively engages in adapting instruction and behavior to assist all students in learning and also enthusiastically collaborates with the academic community, professional organizations and </w:t>
            </w:r>
          </w:p>
        </w:tc>
        <w:tc>
          <w:tcPr>
            <w:tcW w:w="727" w:type="dxa"/>
          </w:tcPr>
          <w:p w:rsidR="00B7535B" w:rsidRPr="002221AC" w:rsidRDefault="00B7535B" w:rsidP="00F13876">
            <w:pPr>
              <w:jc w:val="center"/>
              <w:rPr>
                <w:rFonts w:ascii="Arial" w:hAnsi="Arial" w:cs="Arial"/>
                <w:sz w:val="20"/>
                <w:szCs w:val="20"/>
              </w:rPr>
            </w:pPr>
          </w:p>
        </w:tc>
      </w:tr>
      <w:tr w:rsidR="00B7535B" w:rsidRPr="002221AC" w:rsidTr="00F13876">
        <w:trPr>
          <w:trHeight w:val="668"/>
        </w:trPr>
        <w:tc>
          <w:tcPr>
            <w:tcW w:w="986" w:type="dxa"/>
          </w:tcPr>
          <w:p w:rsidR="00B7535B" w:rsidRPr="002221AC" w:rsidRDefault="00B7535B" w:rsidP="00F13876">
            <w:pPr>
              <w:jc w:val="center"/>
              <w:rPr>
                <w:rFonts w:ascii="Arial" w:hAnsi="Arial" w:cs="Arial"/>
                <w:sz w:val="20"/>
                <w:szCs w:val="20"/>
              </w:rPr>
            </w:pPr>
            <w:r>
              <w:rPr>
                <w:rFonts w:ascii="Arial" w:hAnsi="Arial" w:cs="Arial"/>
                <w:sz w:val="20"/>
                <w:szCs w:val="20"/>
              </w:rPr>
              <w:t>Collaboration</w:t>
            </w:r>
          </w:p>
        </w:tc>
        <w:tc>
          <w:tcPr>
            <w:tcW w:w="986" w:type="dxa"/>
          </w:tcPr>
          <w:p w:rsidR="00B7535B" w:rsidRPr="002221AC" w:rsidRDefault="00B7535B" w:rsidP="00F13876">
            <w:pPr>
              <w:jc w:val="center"/>
              <w:rPr>
                <w:rFonts w:ascii="Arial" w:hAnsi="Arial" w:cs="Arial"/>
                <w:sz w:val="20"/>
                <w:szCs w:val="20"/>
              </w:rPr>
            </w:pPr>
            <w:r w:rsidRPr="002221AC">
              <w:rPr>
                <w:rFonts w:ascii="Arial" w:hAnsi="Arial" w:cs="Arial"/>
                <w:sz w:val="20"/>
                <w:szCs w:val="20"/>
              </w:rPr>
              <w:t>4.3</w:t>
            </w:r>
          </w:p>
        </w:tc>
        <w:tc>
          <w:tcPr>
            <w:tcW w:w="2505" w:type="dxa"/>
          </w:tcPr>
          <w:p w:rsidR="00B7535B" w:rsidRPr="002221AC" w:rsidRDefault="00B7535B" w:rsidP="00F13876">
            <w:pPr>
              <w:rPr>
                <w:rFonts w:ascii="Arial" w:hAnsi="Arial" w:cs="Arial"/>
                <w:bCs/>
                <w:sz w:val="20"/>
                <w:szCs w:val="20"/>
              </w:rPr>
            </w:pPr>
            <w:r>
              <w:rPr>
                <w:rFonts w:ascii="Arial" w:hAnsi="Arial" w:cs="Arial"/>
                <w:bCs/>
                <w:sz w:val="20"/>
                <w:szCs w:val="20"/>
              </w:rPr>
              <w:t>Candidates u</w:t>
            </w:r>
            <w:r w:rsidRPr="002221AC">
              <w:rPr>
                <w:rFonts w:ascii="Arial" w:hAnsi="Arial" w:cs="Arial"/>
                <w:bCs/>
                <w:sz w:val="20"/>
                <w:szCs w:val="20"/>
              </w:rPr>
              <w:t>se few interdisciplinary teaching strategies and materials;</w:t>
            </w:r>
          </w:p>
          <w:p w:rsidR="00B7535B" w:rsidRPr="002221AC" w:rsidRDefault="00B7535B" w:rsidP="00F13876">
            <w:pPr>
              <w:jc w:val="center"/>
              <w:rPr>
                <w:rFonts w:ascii="Arial" w:hAnsi="Arial" w:cs="Arial"/>
                <w:sz w:val="20"/>
                <w:szCs w:val="20"/>
              </w:rPr>
            </w:pPr>
          </w:p>
        </w:tc>
        <w:tc>
          <w:tcPr>
            <w:tcW w:w="2586" w:type="dxa"/>
          </w:tcPr>
          <w:p w:rsidR="00B7535B" w:rsidRPr="002221AC" w:rsidRDefault="00B7535B" w:rsidP="00F13876">
            <w:pPr>
              <w:pStyle w:val="BodyTextIndent"/>
              <w:ind w:left="0"/>
              <w:rPr>
                <w:rFonts w:ascii="Arial" w:hAnsi="Arial" w:cs="Arial"/>
                <w:bCs/>
                <w:sz w:val="20"/>
                <w:szCs w:val="20"/>
              </w:rPr>
            </w:pPr>
            <w:r>
              <w:rPr>
                <w:rFonts w:ascii="Arial" w:hAnsi="Arial" w:cs="Arial"/>
                <w:bCs/>
                <w:sz w:val="20"/>
                <w:szCs w:val="20"/>
              </w:rPr>
              <w:t>Candidates i</w:t>
            </w:r>
            <w:r w:rsidRPr="002221AC">
              <w:rPr>
                <w:rFonts w:ascii="Arial" w:hAnsi="Arial" w:cs="Arial"/>
                <w:bCs/>
                <w:sz w:val="20"/>
                <w:szCs w:val="20"/>
              </w:rPr>
              <w:t>ntegrate interdisciplinary teaching strategies and materials into the teaching and learning process for students;</w:t>
            </w:r>
          </w:p>
          <w:p w:rsidR="00B7535B" w:rsidRPr="002221AC" w:rsidRDefault="00B7535B" w:rsidP="00F13876">
            <w:pPr>
              <w:jc w:val="center"/>
              <w:rPr>
                <w:rFonts w:ascii="Arial" w:hAnsi="Arial" w:cs="Arial"/>
                <w:sz w:val="20"/>
                <w:szCs w:val="20"/>
              </w:rPr>
            </w:pPr>
          </w:p>
        </w:tc>
        <w:tc>
          <w:tcPr>
            <w:tcW w:w="2909" w:type="dxa"/>
          </w:tcPr>
          <w:p w:rsidR="00B7535B" w:rsidRPr="002221AC" w:rsidRDefault="00B7535B" w:rsidP="00F13876">
            <w:pPr>
              <w:pStyle w:val="BodyTextIndent"/>
              <w:ind w:left="0"/>
              <w:rPr>
                <w:rFonts w:ascii="Arial" w:hAnsi="Arial" w:cs="Arial"/>
                <w:bCs/>
                <w:sz w:val="20"/>
                <w:szCs w:val="20"/>
              </w:rPr>
            </w:pPr>
            <w:r>
              <w:rPr>
                <w:rFonts w:ascii="Arial" w:hAnsi="Arial" w:cs="Arial"/>
                <w:bCs/>
                <w:sz w:val="20"/>
                <w:szCs w:val="20"/>
              </w:rPr>
              <w:t>Candidates w</w:t>
            </w:r>
            <w:r w:rsidRPr="002221AC">
              <w:rPr>
                <w:rFonts w:ascii="Arial" w:hAnsi="Arial" w:cs="Arial"/>
                <w:bCs/>
                <w:sz w:val="20"/>
                <w:szCs w:val="20"/>
              </w:rPr>
              <w:t>ork with teachers in other content areas to help students connect important ideas, concepts, and skills within ELA with similar ones in other disciplines;</w:t>
            </w:r>
          </w:p>
          <w:p w:rsidR="00B7535B" w:rsidRPr="002221AC" w:rsidRDefault="00B7535B" w:rsidP="00F13876">
            <w:pPr>
              <w:jc w:val="center"/>
              <w:rPr>
                <w:rFonts w:ascii="Arial" w:hAnsi="Arial" w:cs="Arial"/>
                <w:sz w:val="20"/>
                <w:szCs w:val="20"/>
              </w:rPr>
            </w:pPr>
          </w:p>
        </w:tc>
        <w:tc>
          <w:tcPr>
            <w:tcW w:w="727" w:type="dxa"/>
          </w:tcPr>
          <w:p w:rsidR="00B7535B" w:rsidRPr="002221AC" w:rsidRDefault="00B7535B" w:rsidP="00F13876">
            <w:pPr>
              <w:jc w:val="center"/>
              <w:rPr>
                <w:rFonts w:ascii="Arial" w:hAnsi="Arial" w:cs="Arial"/>
                <w:sz w:val="20"/>
                <w:szCs w:val="20"/>
              </w:rPr>
            </w:pPr>
          </w:p>
        </w:tc>
      </w:tr>
      <w:tr w:rsidR="00B7535B" w:rsidRPr="002221AC" w:rsidTr="00F13876">
        <w:trPr>
          <w:trHeight w:val="69"/>
        </w:trPr>
        <w:tc>
          <w:tcPr>
            <w:tcW w:w="986" w:type="dxa"/>
          </w:tcPr>
          <w:p w:rsidR="00B7535B" w:rsidRPr="002221AC" w:rsidRDefault="00B7535B" w:rsidP="00F13876">
            <w:pPr>
              <w:jc w:val="center"/>
              <w:rPr>
                <w:rFonts w:ascii="Arial" w:hAnsi="Arial" w:cs="Arial"/>
                <w:sz w:val="20"/>
                <w:szCs w:val="20"/>
              </w:rPr>
            </w:pPr>
            <w:r>
              <w:rPr>
                <w:rFonts w:ascii="Arial" w:hAnsi="Arial" w:cs="Arial"/>
                <w:sz w:val="20"/>
                <w:szCs w:val="20"/>
              </w:rPr>
              <w:t>Critical Thinking</w:t>
            </w:r>
          </w:p>
        </w:tc>
        <w:tc>
          <w:tcPr>
            <w:tcW w:w="986" w:type="dxa"/>
          </w:tcPr>
          <w:p w:rsidR="00B7535B" w:rsidRPr="002221AC" w:rsidRDefault="00B7535B" w:rsidP="00F13876">
            <w:pPr>
              <w:jc w:val="center"/>
              <w:rPr>
                <w:rFonts w:ascii="Arial" w:hAnsi="Arial" w:cs="Arial"/>
                <w:sz w:val="20"/>
                <w:szCs w:val="20"/>
              </w:rPr>
            </w:pPr>
            <w:r w:rsidRPr="002221AC">
              <w:rPr>
                <w:rFonts w:ascii="Arial" w:hAnsi="Arial" w:cs="Arial"/>
                <w:sz w:val="20"/>
                <w:szCs w:val="20"/>
              </w:rPr>
              <w:t>2.4</w:t>
            </w:r>
          </w:p>
        </w:tc>
        <w:tc>
          <w:tcPr>
            <w:tcW w:w="2505" w:type="dxa"/>
          </w:tcPr>
          <w:p w:rsidR="00B7535B" w:rsidRPr="002221AC" w:rsidRDefault="00B7535B" w:rsidP="00F13876">
            <w:pPr>
              <w:rPr>
                <w:rFonts w:ascii="Arial" w:hAnsi="Arial" w:cs="Arial"/>
                <w:bCs/>
                <w:sz w:val="20"/>
                <w:szCs w:val="20"/>
              </w:rPr>
            </w:pPr>
            <w:r>
              <w:rPr>
                <w:rFonts w:ascii="Arial" w:hAnsi="Arial" w:cs="Arial"/>
                <w:bCs/>
                <w:sz w:val="20"/>
                <w:szCs w:val="20"/>
              </w:rPr>
              <w:t>Candidates e</w:t>
            </w:r>
            <w:r w:rsidRPr="002221AC">
              <w:rPr>
                <w:rFonts w:ascii="Arial" w:hAnsi="Arial" w:cs="Arial"/>
                <w:bCs/>
                <w:sz w:val="20"/>
                <w:szCs w:val="20"/>
              </w:rPr>
              <w:t>ngage in few practices designed to assist students in developing habits of critical thinking and judgment;</w:t>
            </w:r>
          </w:p>
          <w:p w:rsidR="00B7535B" w:rsidRPr="002221AC" w:rsidRDefault="00B7535B" w:rsidP="00F13876">
            <w:pPr>
              <w:jc w:val="center"/>
              <w:rPr>
                <w:rFonts w:ascii="Arial" w:hAnsi="Arial" w:cs="Arial"/>
                <w:sz w:val="20"/>
                <w:szCs w:val="20"/>
              </w:rPr>
            </w:pPr>
          </w:p>
        </w:tc>
        <w:tc>
          <w:tcPr>
            <w:tcW w:w="2586" w:type="dxa"/>
          </w:tcPr>
          <w:p w:rsidR="00B7535B" w:rsidRPr="002221AC" w:rsidRDefault="00B7535B" w:rsidP="00F13876">
            <w:pPr>
              <w:rPr>
                <w:rFonts w:ascii="Arial" w:hAnsi="Arial" w:cs="Arial"/>
                <w:bCs/>
                <w:sz w:val="20"/>
                <w:szCs w:val="20"/>
              </w:rPr>
            </w:pPr>
            <w:r>
              <w:rPr>
                <w:rFonts w:ascii="Arial" w:hAnsi="Arial" w:cs="Arial"/>
                <w:bCs/>
                <w:sz w:val="20"/>
                <w:szCs w:val="20"/>
              </w:rPr>
              <w:t>Candidates u</w:t>
            </w:r>
            <w:r w:rsidRPr="002221AC">
              <w:rPr>
                <w:rFonts w:ascii="Arial" w:hAnsi="Arial" w:cs="Arial"/>
                <w:bCs/>
                <w:sz w:val="20"/>
                <w:szCs w:val="20"/>
              </w:rPr>
              <w:t>se practices designed to assist students in developing habits of critical thinking and judgment;</w:t>
            </w:r>
          </w:p>
          <w:p w:rsidR="00B7535B" w:rsidRPr="002221AC" w:rsidRDefault="00B7535B" w:rsidP="00F13876">
            <w:pPr>
              <w:jc w:val="center"/>
              <w:rPr>
                <w:rFonts w:ascii="Arial" w:hAnsi="Arial" w:cs="Arial"/>
                <w:sz w:val="20"/>
                <w:szCs w:val="20"/>
              </w:rPr>
            </w:pPr>
          </w:p>
        </w:tc>
        <w:tc>
          <w:tcPr>
            <w:tcW w:w="2909" w:type="dxa"/>
          </w:tcPr>
          <w:p w:rsidR="00B7535B" w:rsidRPr="002221AC" w:rsidRDefault="00B7535B" w:rsidP="00F13876">
            <w:pPr>
              <w:rPr>
                <w:rFonts w:ascii="Arial" w:hAnsi="Arial" w:cs="Arial"/>
                <w:bCs/>
                <w:sz w:val="20"/>
                <w:szCs w:val="20"/>
              </w:rPr>
            </w:pPr>
            <w:r>
              <w:rPr>
                <w:rFonts w:ascii="Arial" w:hAnsi="Arial" w:cs="Arial"/>
                <w:bCs/>
                <w:sz w:val="20"/>
                <w:szCs w:val="20"/>
              </w:rPr>
              <w:t>Candidates u</w:t>
            </w:r>
            <w:r w:rsidRPr="002221AC">
              <w:rPr>
                <w:rFonts w:ascii="Arial" w:hAnsi="Arial" w:cs="Arial"/>
                <w:bCs/>
                <w:sz w:val="20"/>
                <w:szCs w:val="20"/>
              </w:rPr>
              <w:t>se practices designed to assist students in developing habits of critical thinking and judgment;</w:t>
            </w:r>
          </w:p>
          <w:p w:rsidR="00B7535B" w:rsidRPr="002221AC" w:rsidRDefault="00B7535B" w:rsidP="00F13876">
            <w:pPr>
              <w:jc w:val="center"/>
              <w:rPr>
                <w:rFonts w:ascii="Arial" w:hAnsi="Arial" w:cs="Arial"/>
                <w:sz w:val="20"/>
                <w:szCs w:val="20"/>
              </w:rPr>
            </w:pPr>
          </w:p>
        </w:tc>
        <w:tc>
          <w:tcPr>
            <w:tcW w:w="727" w:type="dxa"/>
          </w:tcPr>
          <w:p w:rsidR="00B7535B" w:rsidRPr="002221AC" w:rsidRDefault="00B7535B" w:rsidP="00F13876">
            <w:pPr>
              <w:jc w:val="center"/>
              <w:rPr>
                <w:rFonts w:ascii="Arial" w:hAnsi="Arial" w:cs="Arial"/>
                <w:sz w:val="20"/>
                <w:szCs w:val="20"/>
              </w:rPr>
            </w:pPr>
          </w:p>
        </w:tc>
      </w:tr>
      <w:tr w:rsidR="00B7535B" w:rsidRPr="002221AC" w:rsidTr="00F13876">
        <w:trPr>
          <w:trHeight w:val="69"/>
        </w:trPr>
        <w:tc>
          <w:tcPr>
            <w:tcW w:w="986" w:type="dxa"/>
          </w:tcPr>
          <w:p w:rsidR="00B7535B" w:rsidRDefault="00B7535B" w:rsidP="00F13876">
            <w:pPr>
              <w:jc w:val="center"/>
              <w:rPr>
                <w:rFonts w:ascii="Arial" w:hAnsi="Arial" w:cs="Arial"/>
                <w:sz w:val="20"/>
                <w:szCs w:val="20"/>
              </w:rPr>
            </w:pPr>
            <w:r>
              <w:rPr>
                <w:rFonts w:ascii="Arial" w:hAnsi="Arial" w:cs="Arial"/>
                <w:sz w:val="20"/>
                <w:szCs w:val="20"/>
              </w:rPr>
              <w:t>Reading/Writing</w:t>
            </w:r>
          </w:p>
          <w:p w:rsidR="00B7535B" w:rsidRPr="002221AC" w:rsidRDefault="00B7535B" w:rsidP="00F13876">
            <w:pPr>
              <w:jc w:val="center"/>
              <w:rPr>
                <w:rFonts w:ascii="Arial" w:hAnsi="Arial" w:cs="Arial"/>
                <w:sz w:val="20"/>
                <w:szCs w:val="20"/>
              </w:rPr>
            </w:pPr>
          </w:p>
        </w:tc>
        <w:tc>
          <w:tcPr>
            <w:tcW w:w="986" w:type="dxa"/>
          </w:tcPr>
          <w:p w:rsidR="00B7535B" w:rsidRPr="002221AC" w:rsidRDefault="00B7535B" w:rsidP="00F13876">
            <w:pPr>
              <w:jc w:val="center"/>
              <w:rPr>
                <w:rFonts w:ascii="Arial" w:hAnsi="Arial" w:cs="Arial"/>
                <w:sz w:val="20"/>
                <w:szCs w:val="20"/>
              </w:rPr>
            </w:pPr>
            <w:r w:rsidRPr="002221AC">
              <w:rPr>
                <w:rFonts w:ascii="Arial" w:hAnsi="Arial" w:cs="Arial"/>
                <w:sz w:val="20"/>
                <w:szCs w:val="20"/>
              </w:rPr>
              <w:t>3.1.2</w:t>
            </w:r>
          </w:p>
        </w:tc>
        <w:tc>
          <w:tcPr>
            <w:tcW w:w="2505" w:type="dxa"/>
          </w:tcPr>
          <w:p w:rsidR="00B7535B" w:rsidRPr="002221AC" w:rsidRDefault="00B7535B" w:rsidP="00F13876">
            <w:pPr>
              <w:rPr>
                <w:rFonts w:ascii="Arial" w:hAnsi="Arial" w:cs="Arial"/>
                <w:bCs/>
                <w:sz w:val="20"/>
                <w:szCs w:val="20"/>
              </w:rPr>
            </w:pPr>
            <w:r>
              <w:rPr>
                <w:rFonts w:ascii="Arial" w:hAnsi="Arial" w:cs="Arial"/>
                <w:bCs/>
                <w:sz w:val="20"/>
                <w:szCs w:val="20"/>
              </w:rPr>
              <w:t>Candidates d</w:t>
            </w:r>
            <w:r w:rsidRPr="002221AC">
              <w:rPr>
                <w:rFonts w:ascii="Arial" w:hAnsi="Arial" w:cs="Arial"/>
                <w:bCs/>
                <w:sz w:val="20"/>
                <w:szCs w:val="20"/>
              </w:rPr>
              <w:t>emonstrate little under-standing of how reading, writing, speaking, listening, viewing, and thinking are interrelated areas of the ELA experience;</w:t>
            </w:r>
          </w:p>
          <w:p w:rsidR="00B7535B" w:rsidRPr="002221AC" w:rsidRDefault="00B7535B" w:rsidP="00F13876">
            <w:pPr>
              <w:jc w:val="center"/>
              <w:rPr>
                <w:rFonts w:ascii="Arial" w:hAnsi="Arial" w:cs="Arial"/>
                <w:sz w:val="20"/>
                <w:szCs w:val="20"/>
              </w:rPr>
            </w:pPr>
          </w:p>
        </w:tc>
        <w:tc>
          <w:tcPr>
            <w:tcW w:w="2586" w:type="dxa"/>
          </w:tcPr>
          <w:p w:rsidR="00B7535B" w:rsidRPr="002221AC" w:rsidRDefault="00B7535B" w:rsidP="00F13876">
            <w:pPr>
              <w:rPr>
                <w:rFonts w:ascii="Arial" w:hAnsi="Arial" w:cs="Arial"/>
                <w:bCs/>
                <w:sz w:val="20"/>
                <w:szCs w:val="20"/>
              </w:rPr>
            </w:pPr>
            <w:r>
              <w:rPr>
                <w:rFonts w:ascii="Arial" w:hAnsi="Arial" w:cs="Arial"/>
                <w:bCs/>
                <w:sz w:val="20"/>
                <w:szCs w:val="20"/>
              </w:rPr>
              <w:t>Candidates d</w:t>
            </w:r>
            <w:r w:rsidRPr="002221AC">
              <w:rPr>
                <w:rFonts w:ascii="Arial" w:hAnsi="Arial" w:cs="Arial"/>
                <w:bCs/>
                <w:sz w:val="20"/>
                <w:szCs w:val="20"/>
              </w:rPr>
              <w:t>emonstrate how reading, writing, speaking, listening, viewing, and thinking are interrelated in their own learning and in their students’ learning of ELA;</w:t>
            </w:r>
          </w:p>
          <w:p w:rsidR="00B7535B" w:rsidRPr="002221AC" w:rsidRDefault="00B7535B" w:rsidP="00F13876">
            <w:pPr>
              <w:jc w:val="center"/>
              <w:rPr>
                <w:rFonts w:ascii="Arial" w:hAnsi="Arial" w:cs="Arial"/>
                <w:sz w:val="20"/>
                <w:szCs w:val="20"/>
              </w:rPr>
            </w:pPr>
          </w:p>
        </w:tc>
        <w:tc>
          <w:tcPr>
            <w:tcW w:w="2909" w:type="dxa"/>
          </w:tcPr>
          <w:p w:rsidR="00B7535B" w:rsidRPr="002221AC" w:rsidRDefault="00B7535B" w:rsidP="00F13876">
            <w:pPr>
              <w:rPr>
                <w:rFonts w:ascii="Arial" w:hAnsi="Arial" w:cs="Arial"/>
                <w:bCs/>
                <w:sz w:val="20"/>
                <w:szCs w:val="20"/>
              </w:rPr>
            </w:pPr>
            <w:r>
              <w:rPr>
                <w:rFonts w:ascii="Arial" w:hAnsi="Arial" w:cs="Arial"/>
                <w:bCs/>
                <w:sz w:val="20"/>
                <w:szCs w:val="20"/>
              </w:rPr>
              <w:t>Candidates d</w:t>
            </w:r>
            <w:r w:rsidRPr="002221AC">
              <w:rPr>
                <w:rFonts w:ascii="Arial" w:hAnsi="Arial" w:cs="Arial"/>
                <w:bCs/>
                <w:sz w:val="20"/>
                <w:szCs w:val="20"/>
              </w:rPr>
              <w:t xml:space="preserve">esign, implement, and assess instruction that engages all students in reading, writing, speaking, listening, viewing, and thinking as interrelated dimensions of the learning experience in ELA; </w:t>
            </w:r>
          </w:p>
          <w:p w:rsidR="00B7535B" w:rsidRPr="002221AC" w:rsidRDefault="00B7535B" w:rsidP="00F13876">
            <w:pPr>
              <w:jc w:val="center"/>
              <w:rPr>
                <w:rFonts w:ascii="Arial" w:hAnsi="Arial" w:cs="Arial"/>
                <w:sz w:val="20"/>
                <w:szCs w:val="20"/>
              </w:rPr>
            </w:pPr>
          </w:p>
        </w:tc>
        <w:tc>
          <w:tcPr>
            <w:tcW w:w="727" w:type="dxa"/>
          </w:tcPr>
          <w:p w:rsidR="00B7535B" w:rsidRPr="002221AC" w:rsidRDefault="00B7535B" w:rsidP="00F13876">
            <w:pPr>
              <w:jc w:val="center"/>
              <w:rPr>
                <w:rFonts w:ascii="Arial" w:hAnsi="Arial" w:cs="Arial"/>
                <w:sz w:val="20"/>
                <w:szCs w:val="20"/>
              </w:rPr>
            </w:pPr>
          </w:p>
        </w:tc>
      </w:tr>
      <w:tr w:rsidR="00B7535B" w:rsidRPr="002221AC" w:rsidTr="00F13876">
        <w:trPr>
          <w:trHeight w:val="69"/>
        </w:trPr>
        <w:tc>
          <w:tcPr>
            <w:tcW w:w="986" w:type="dxa"/>
          </w:tcPr>
          <w:p w:rsidR="00B7535B" w:rsidRPr="002221AC" w:rsidRDefault="00B7535B" w:rsidP="00F13876">
            <w:pPr>
              <w:jc w:val="center"/>
              <w:rPr>
                <w:rFonts w:ascii="Arial" w:hAnsi="Arial" w:cs="Arial"/>
                <w:sz w:val="20"/>
                <w:szCs w:val="20"/>
              </w:rPr>
            </w:pPr>
            <w:r>
              <w:rPr>
                <w:rFonts w:ascii="Arial" w:hAnsi="Arial" w:cs="Arial"/>
                <w:sz w:val="20"/>
                <w:szCs w:val="20"/>
              </w:rPr>
              <w:t>Integration</w:t>
            </w:r>
          </w:p>
        </w:tc>
        <w:tc>
          <w:tcPr>
            <w:tcW w:w="986" w:type="dxa"/>
          </w:tcPr>
          <w:p w:rsidR="00B7535B" w:rsidRPr="002221AC" w:rsidRDefault="00B7535B" w:rsidP="00F13876">
            <w:pPr>
              <w:jc w:val="center"/>
              <w:rPr>
                <w:rFonts w:ascii="Arial" w:hAnsi="Arial" w:cs="Arial"/>
                <w:sz w:val="20"/>
                <w:szCs w:val="20"/>
              </w:rPr>
            </w:pPr>
            <w:r w:rsidRPr="002221AC">
              <w:rPr>
                <w:rFonts w:ascii="Arial" w:hAnsi="Arial" w:cs="Arial"/>
                <w:sz w:val="20"/>
                <w:szCs w:val="20"/>
              </w:rPr>
              <w:t>3.4.1</w:t>
            </w:r>
          </w:p>
        </w:tc>
        <w:tc>
          <w:tcPr>
            <w:tcW w:w="2505" w:type="dxa"/>
          </w:tcPr>
          <w:p w:rsidR="00B7535B" w:rsidRPr="002221AC" w:rsidRDefault="00B7535B" w:rsidP="00F13876">
            <w:pPr>
              <w:pStyle w:val="Default"/>
              <w:rPr>
                <w:rFonts w:ascii="Arial" w:hAnsi="Arial" w:cs="Arial"/>
                <w:sz w:val="20"/>
                <w:szCs w:val="20"/>
              </w:rPr>
            </w:pPr>
            <w:r>
              <w:rPr>
                <w:rFonts w:ascii="Arial" w:hAnsi="Arial" w:cs="Arial"/>
                <w:bCs/>
                <w:sz w:val="20"/>
                <w:szCs w:val="20"/>
              </w:rPr>
              <w:t>Candidates u</w:t>
            </w:r>
            <w:r w:rsidRPr="002221AC">
              <w:rPr>
                <w:rFonts w:ascii="Arial" w:hAnsi="Arial" w:cs="Arial"/>
                <w:bCs/>
                <w:sz w:val="20"/>
                <w:szCs w:val="20"/>
              </w:rPr>
              <w:t xml:space="preserve">se a limited number of writing strategies to generate meaning and clarify understanding; </w:t>
            </w:r>
          </w:p>
          <w:p w:rsidR="00B7535B" w:rsidRPr="002221AC" w:rsidRDefault="00B7535B" w:rsidP="00F13876">
            <w:pPr>
              <w:rPr>
                <w:rFonts w:ascii="Arial" w:hAnsi="Arial" w:cs="Arial"/>
                <w:bCs/>
                <w:color w:val="FF0000"/>
                <w:sz w:val="20"/>
                <w:szCs w:val="20"/>
              </w:rPr>
            </w:pPr>
          </w:p>
        </w:tc>
        <w:tc>
          <w:tcPr>
            <w:tcW w:w="2586" w:type="dxa"/>
          </w:tcPr>
          <w:p w:rsidR="00B7535B" w:rsidRPr="002221AC" w:rsidRDefault="00B7535B" w:rsidP="00F13876">
            <w:pPr>
              <w:pStyle w:val="Default"/>
              <w:rPr>
                <w:rFonts w:ascii="Arial" w:hAnsi="Arial" w:cs="Arial"/>
                <w:sz w:val="20"/>
                <w:szCs w:val="20"/>
              </w:rPr>
            </w:pPr>
            <w:r>
              <w:rPr>
                <w:rFonts w:ascii="Arial" w:hAnsi="Arial" w:cs="Arial"/>
                <w:bCs/>
                <w:sz w:val="20"/>
                <w:szCs w:val="20"/>
              </w:rPr>
              <w:t>Candidates u</w:t>
            </w:r>
            <w:r w:rsidRPr="002221AC">
              <w:rPr>
                <w:rFonts w:ascii="Arial" w:hAnsi="Arial" w:cs="Arial"/>
                <w:bCs/>
                <w:sz w:val="20"/>
                <w:szCs w:val="20"/>
              </w:rPr>
              <w:t xml:space="preserve">se a variety of writing strategies to generate meaning and clarify understanding and draw upon that knowledge and skill in their teaching; </w:t>
            </w:r>
          </w:p>
          <w:p w:rsidR="00B7535B" w:rsidRPr="002221AC" w:rsidRDefault="00B7535B" w:rsidP="00F13876">
            <w:pPr>
              <w:pStyle w:val="BodyTextIndent"/>
              <w:ind w:left="0"/>
              <w:rPr>
                <w:rFonts w:ascii="Arial" w:hAnsi="Arial" w:cs="Arial"/>
                <w:b/>
                <w:bCs/>
                <w:sz w:val="20"/>
                <w:szCs w:val="20"/>
              </w:rPr>
            </w:pPr>
          </w:p>
        </w:tc>
        <w:tc>
          <w:tcPr>
            <w:tcW w:w="2909" w:type="dxa"/>
          </w:tcPr>
          <w:p w:rsidR="00B7535B" w:rsidRPr="002221AC" w:rsidRDefault="00B7535B" w:rsidP="00F13876">
            <w:pPr>
              <w:pStyle w:val="Default"/>
              <w:rPr>
                <w:rFonts w:ascii="Arial" w:hAnsi="Arial" w:cs="Arial"/>
                <w:sz w:val="20"/>
                <w:szCs w:val="20"/>
              </w:rPr>
            </w:pPr>
            <w:r>
              <w:rPr>
                <w:rFonts w:ascii="Arial" w:hAnsi="Arial" w:cs="Arial"/>
                <w:bCs/>
                <w:sz w:val="20"/>
                <w:szCs w:val="20"/>
              </w:rPr>
              <w:t>Candidates d</w:t>
            </w:r>
            <w:r w:rsidRPr="002221AC">
              <w:rPr>
                <w:rFonts w:ascii="Arial" w:hAnsi="Arial" w:cs="Arial"/>
                <w:bCs/>
                <w:sz w:val="20"/>
                <w:szCs w:val="20"/>
              </w:rPr>
              <w:t xml:space="preserve">evelop in their students an ability to use a wide variety of effective composing strategies to generate meaning and to clarify understanding; </w:t>
            </w:r>
          </w:p>
          <w:p w:rsidR="00B7535B" w:rsidRPr="002221AC" w:rsidRDefault="00B7535B" w:rsidP="00F13876">
            <w:pPr>
              <w:pStyle w:val="BodyTextIndent"/>
              <w:ind w:left="0"/>
              <w:rPr>
                <w:rFonts w:ascii="Arial" w:hAnsi="Arial" w:cs="Arial"/>
                <w:b/>
                <w:bCs/>
                <w:sz w:val="20"/>
                <w:szCs w:val="20"/>
              </w:rPr>
            </w:pPr>
          </w:p>
        </w:tc>
        <w:tc>
          <w:tcPr>
            <w:tcW w:w="727" w:type="dxa"/>
          </w:tcPr>
          <w:p w:rsidR="00B7535B" w:rsidRPr="002221AC" w:rsidRDefault="00B7535B" w:rsidP="00F13876">
            <w:pPr>
              <w:jc w:val="center"/>
              <w:rPr>
                <w:rFonts w:ascii="Arial" w:hAnsi="Arial" w:cs="Arial"/>
                <w:b/>
                <w:sz w:val="20"/>
                <w:szCs w:val="20"/>
              </w:rPr>
            </w:pPr>
          </w:p>
        </w:tc>
      </w:tr>
      <w:tr w:rsidR="00B7535B" w:rsidRPr="002221AC" w:rsidTr="00F13876">
        <w:trPr>
          <w:trHeight w:val="69"/>
        </w:trPr>
        <w:tc>
          <w:tcPr>
            <w:tcW w:w="986" w:type="dxa"/>
          </w:tcPr>
          <w:p w:rsidR="00B7535B" w:rsidRPr="002221AC" w:rsidRDefault="00B7535B" w:rsidP="00F13876">
            <w:pPr>
              <w:jc w:val="center"/>
              <w:rPr>
                <w:rFonts w:ascii="Arial" w:hAnsi="Arial" w:cs="Arial"/>
                <w:sz w:val="20"/>
                <w:szCs w:val="20"/>
              </w:rPr>
            </w:pPr>
            <w:r>
              <w:rPr>
                <w:rFonts w:ascii="Arial" w:hAnsi="Arial" w:cs="Arial"/>
                <w:sz w:val="20"/>
                <w:szCs w:val="20"/>
              </w:rPr>
              <w:t>Setting</w:t>
            </w:r>
          </w:p>
        </w:tc>
        <w:tc>
          <w:tcPr>
            <w:tcW w:w="986" w:type="dxa"/>
          </w:tcPr>
          <w:p w:rsidR="00B7535B" w:rsidRPr="002221AC" w:rsidRDefault="00B7535B" w:rsidP="00F13876">
            <w:pPr>
              <w:jc w:val="center"/>
              <w:rPr>
                <w:rFonts w:ascii="Arial" w:hAnsi="Arial" w:cs="Arial"/>
                <w:sz w:val="20"/>
                <w:szCs w:val="20"/>
              </w:rPr>
            </w:pPr>
            <w:r w:rsidRPr="002221AC">
              <w:rPr>
                <w:rFonts w:ascii="Arial" w:hAnsi="Arial" w:cs="Arial"/>
                <w:sz w:val="20"/>
                <w:szCs w:val="20"/>
              </w:rPr>
              <w:t>2.2</w:t>
            </w:r>
          </w:p>
        </w:tc>
        <w:tc>
          <w:tcPr>
            <w:tcW w:w="2505" w:type="dxa"/>
          </w:tcPr>
          <w:p w:rsidR="00B7535B" w:rsidRPr="002221AC" w:rsidRDefault="00B7535B" w:rsidP="00F13876">
            <w:pPr>
              <w:rPr>
                <w:rFonts w:ascii="Arial" w:hAnsi="Arial" w:cs="Arial"/>
                <w:bCs/>
                <w:sz w:val="20"/>
                <w:szCs w:val="20"/>
              </w:rPr>
            </w:pPr>
            <w:r>
              <w:rPr>
                <w:rFonts w:ascii="Arial" w:hAnsi="Arial" w:cs="Arial"/>
                <w:bCs/>
                <w:sz w:val="20"/>
                <w:szCs w:val="20"/>
              </w:rPr>
              <w:t>Candidates s</w:t>
            </w:r>
            <w:r w:rsidRPr="002221AC">
              <w:rPr>
                <w:rFonts w:ascii="Arial" w:hAnsi="Arial" w:cs="Arial"/>
                <w:bCs/>
                <w:sz w:val="20"/>
                <w:szCs w:val="20"/>
              </w:rPr>
              <w:t xml:space="preserve">how little evidence in using ELA for </w:t>
            </w:r>
            <w:r w:rsidRPr="002221AC">
              <w:rPr>
                <w:rFonts w:ascii="Arial" w:hAnsi="Arial" w:cs="Arial"/>
                <w:bCs/>
                <w:sz w:val="20"/>
                <w:szCs w:val="20"/>
              </w:rPr>
              <w:lastRenderedPageBreak/>
              <w:t>helping their students to become familiar with their own and others’ cultures;</w:t>
            </w:r>
          </w:p>
          <w:p w:rsidR="00B7535B" w:rsidRPr="002221AC" w:rsidRDefault="00B7535B" w:rsidP="00F13876">
            <w:pPr>
              <w:jc w:val="center"/>
              <w:rPr>
                <w:rFonts w:ascii="Arial" w:hAnsi="Arial" w:cs="Arial"/>
                <w:sz w:val="20"/>
                <w:szCs w:val="20"/>
              </w:rPr>
            </w:pPr>
          </w:p>
        </w:tc>
        <w:tc>
          <w:tcPr>
            <w:tcW w:w="2586" w:type="dxa"/>
          </w:tcPr>
          <w:p w:rsidR="00B7535B" w:rsidRPr="002221AC" w:rsidRDefault="00B7535B" w:rsidP="00F13876">
            <w:pPr>
              <w:rPr>
                <w:rFonts w:ascii="Arial" w:hAnsi="Arial" w:cs="Arial"/>
                <w:bCs/>
                <w:sz w:val="20"/>
                <w:szCs w:val="20"/>
              </w:rPr>
            </w:pPr>
            <w:r>
              <w:rPr>
                <w:rFonts w:ascii="Arial" w:hAnsi="Arial" w:cs="Arial"/>
                <w:bCs/>
                <w:sz w:val="20"/>
                <w:szCs w:val="20"/>
              </w:rPr>
              <w:lastRenderedPageBreak/>
              <w:t>Candidates u</w:t>
            </w:r>
            <w:r w:rsidRPr="002221AC">
              <w:rPr>
                <w:rFonts w:ascii="Arial" w:hAnsi="Arial" w:cs="Arial"/>
                <w:bCs/>
                <w:sz w:val="20"/>
                <w:szCs w:val="20"/>
              </w:rPr>
              <w:t xml:space="preserve">se ELA to help their students </w:t>
            </w:r>
            <w:r w:rsidRPr="002221AC">
              <w:rPr>
                <w:rFonts w:ascii="Arial" w:hAnsi="Arial" w:cs="Arial"/>
                <w:bCs/>
                <w:sz w:val="20"/>
                <w:szCs w:val="20"/>
              </w:rPr>
              <w:lastRenderedPageBreak/>
              <w:t>become familiar with their own and others’ cultures;</w:t>
            </w:r>
          </w:p>
          <w:p w:rsidR="00B7535B" w:rsidRPr="002221AC" w:rsidRDefault="00B7535B" w:rsidP="00F13876">
            <w:pPr>
              <w:jc w:val="center"/>
              <w:rPr>
                <w:rFonts w:ascii="Arial" w:hAnsi="Arial" w:cs="Arial"/>
                <w:sz w:val="20"/>
                <w:szCs w:val="20"/>
              </w:rPr>
            </w:pPr>
          </w:p>
        </w:tc>
        <w:tc>
          <w:tcPr>
            <w:tcW w:w="2909" w:type="dxa"/>
          </w:tcPr>
          <w:p w:rsidR="00B7535B" w:rsidRPr="002221AC" w:rsidRDefault="00B7535B" w:rsidP="00F13876">
            <w:pPr>
              <w:rPr>
                <w:rFonts w:ascii="Arial" w:hAnsi="Arial" w:cs="Arial"/>
                <w:bCs/>
                <w:sz w:val="20"/>
                <w:szCs w:val="20"/>
              </w:rPr>
            </w:pPr>
            <w:r>
              <w:rPr>
                <w:rFonts w:ascii="Arial" w:hAnsi="Arial" w:cs="Arial"/>
                <w:bCs/>
                <w:sz w:val="20"/>
                <w:szCs w:val="20"/>
              </w:rPr>
              <w:lastRenderedPageBreak/>
              <w:t>Candidates u</w:t>
            </w:r>
            <w:r w:rsidRPr="002221AC">
              <w:rPr>
                <w:rFonts w:ascii="Arial" w:hAnsi="Arial" w:cs="Arial"/>
                <w:bCs/>
                <w:sz w:val="20"/>
                <w:szCs w:val="20"/>
              </w:rPr>
              <w:t xml:space="preserve">se ELA extensively and creatively to </w:t>
            </w:r>
            <w:r w:rsidRPr="002221AC">
              <w:rPr>
                <w:rFonts w:ascii="Arial" w:hAnsi="Arial" w:cs="Arial"/>
                <w:bCs/>
                <w:sz w:val="20"/>
                <w:szCs w:val="20"/>
              </w:rPr>
              <w:lastRenderedPageBreak/>
              <w:t>help their students become more familiar with their own and others' cultures;</w:t>
            </w:r>
          </w:p>
          <w:p w:rsidR="00B7535B" w:rsidRPr="002221AC" w:rsidRDefault="00B7535B" w:rsidP="00F13876">
            <w:pPr>
              <w:jc w:val="center"/>
              <w:rPr>
                <w:rFonts w:ascii="Arial" w:hAnsi="Arial" w:cs="Arial"/>
                <w:sz w:val="20"/>
                <w:szCs w:val="20"/>
              </w:rPr>
            </w:pPr>
          </w:p>
        </w:tc>
        <w:tc>
          <w:tcPr>
            <w:tcW w:w="727" w:type="dxa"/>
          </w:tcPr>
          <w:p w:rsidR="00B7535B" w:rsidRPr="002221AC" w:rsidRDefault="00B7535B" w:rsidP="00F13876">
            <w:pPr>
              <w:jc w:val="center"/>
              <w:rPr>
                <w:rFonts w:ascii="Arial" w:hAnsi="Arial" w:cs="Arial"/>
                <w:sz w:val="20"/>
                <w:szCs w:val="20"/>
              </w:rPr>
            </w:pPr>
          </w:p>
        </w:tc>
      </w:tr>
      <w:tr w:rsidR="00B7535B" w:rsidRPr="002221AC" w:rsidTr="00F13876">
        <w:trPr>
          <w:trHeight w:val="69"/>
        </w:trPr>
        <w:tc>
          <w:tcPr>
            <w:tcW w:w="986" w:type="dxa"/>
          </w:tcPr>
          <w:p w:rsidR="00B7535B" w:rsidRPr="002221AC" w:rsidRDefault="00B7535B" w:rsidP="00F13876">
            <w:pPr>
              <w:jc w:val="center"/>
              <w:rPr>
                <w:rFonts w:ascii="Arial" w:hAnsi="Arial" w:cs="Arial"/>
                <w:sz w:val="20"/>
                <w:szCs w:val="20"/>
              </w:rPr>
            </w:pPr>
            <w:r>
              <w:rPr>
                <w:rFonts w:ascii="Arial" w:hAnsi="Arial" w:cs="Arial"/>
                <w:sz w:val="20"/>
                <w:szCs w:val="20"/>
              </w:rPr>
              <w:lastRenderedPageBreak/>
              <w:t>Rationale</w:t>
            </w:r>
          </w:p>
        </w:tc>
        <w:tc>
          <w:tcPr>
            <w:tcW w:w="986" w:type="dxa"/>
          </w:tcPr>
          <w:p w:rsidR="00B7535B" w:rsidRPr="002221AC" w:rsidRDefault="00B7535B" w:rsidP="00F13876">
            <w:pPr>
              <w:jc w:val="center"/>
              <w:rPr>
                <w:rFonts w:ascii="Arial" w:hAnsi="Arial" w:cs="Arial"/>
                <w:sz w:val="20"/>
                <w:szCs w:val="20"/>
              </w:rPr>
            </w:pPr>
            <w:r w:rsidRPr="002221AC">
              <w:rPr>
                <w:rFonts w:ascii="Arial" w:hAnsi="Arial" w:cs="Arial"/>
                <w:sz w:val="20"/>
                <w:szCs w:val="20"/>
              </w:rPr>
              <w:t>4.1</w:t>
            </w:r>
          </w:p>
        </w:tc>
        <w:tc>
          <w:tcPr>
            <w:tcW w:w="2505" w:type="dxa"/>
          </w:tcPr>
          <w:p w:rsidR="00B7535B" w:rsidRPr="002221AC" w:rsidRDefault="00B7535B" w:rsidP="00F13876">
            <w:pPr>
              <w:rPr>
                <w:rFonts w:ascii="Arial" w:hAnsi="Arial" w:cs="Arial"/>
                <w:bCs/>
                <w:sz w:val="20"/>
                <w:szCs w:val="20"/>
              </w:rPr>
            </w:pPr>
            <w:r>
              <w:rPr>
                <w:rFonts w:ascii="Arial" w:hAnsi="Arial" w:cs="Arial"/>
                <w:bCs/>
                <w:sz w:val="20"/>
                <w:szCs w:val="20"/>
              </w:rPr>
              <w:t>Candidates s</w:t>
            </w:r>
            <w:r w:rsidRPr="002221AC">
              <w:rPr>
                <w:rFonts w:ascii="Arial" w:hAnsi="Arial" w:cs="Arial"/>
                <w:bCs/>
                <w:sz w:val="20"/>
                <w:szCs w:val="20"/>
              </w:rPr>
              <w:t xml:space="preserve">how limited experience in examining, and selecting resources for instruction, such as textbooks, other print materials, videos, films, records, and software, appropriate for  supporting the teaching of English language arts; </w:t>
            </w:r>
          </w:p>
          <w:p w:rsidR="00B7535B" w:rsidRPr="002221AC" w:rsidRDefault="00B7535B" w:rsidP="00F13876">
            <w:pPr>
              <w:jc w:val="center"/>
              <w:rPr>
                <w:rFonts w:ascii="Arial" w:hAnsi="Arial" w:cs="Arial"/>
                <w:sz w:val="20"/>
                <w:szCs w:val="20"/>
              </w:rPr>
            </w:pPr>
          </w:p>
        </w:tc>
        <w:tc>
          <w:tcPr>
            <w:tcW w:w="2586" w:type="dxa"/>
          </w:tcPr>
          <w:p w:rsidR="00B7535B" w:rsidRPr="002221AC" w:rsidRDefault="00B7535B" w:rsidP="00F13876">
            <w:pPr>
              <w:pStyle w:val="BodyTextIndent"/>
              <w:ind w:left="0"/>
              <w:rPr>
                <w:rFonts w:ascii="Arial" w:hAnsi="Arial" w:cs="Arial"/>
                <w:bCs/>
                <w:sz w:val="20"/>
                <w:szCs w:val="20"/>
              </w:rPr>
            </w:pPr>
            <w:r>
              <w:rPr>
                <w:rFonts w:ascii="Arial" w:hAnsi="Arial" w:cs="Arial"/>
                <w:bCs/>
                <w:sz w:val="20"/>
                <w:szCs w:val="20"/>
              </w:rPr>
              <w:t>Candidates e</w:t>
            </w:r>
            <w:r w:rsidRPr="002221AC">
              <w:rPr>
                <w:rFonts w:ascii="Arial" w:hAnsi="Arial" w:cs="Arial"/>
                <w:bCs/>
                <w:sz w:val="20"/>
                <w:szCs w:val="20"/>
              </w:rPr>
              <w:t>xamine and select resources for instruction such as textbooks, other print materials, videos, films, records, and software, appropriate for supporting the teaching of English language arts;</w:t>
            </w:r>
          </w:p>
          <w:p w:rsidR="00B7535B" w:rsidRPr="002221AC" w:rsidRDefault="00B7535B" w:rsidP="00F13876">
            <w:pPr>
              <w:pStyle w:val="BodyTextIndent"/>
              <w:ind w:left="0"/>
              <w:rPr>
                <w:rFonts w:ascii="Arial" w:hAnsi="Arial" w:cs="Arial"/>
                <w:bCs/>
                <w:sz w:val="20"/>
                <w:szCs w:val="20"/>
              </w:rPr>
            </w:pPr>
          </w:p>
          <w:p w:rsidR="00B7535B" w:rsidRPr="002221AC" w:rsidRDefault="00B7535B" w:rsidP="00F13876">
            <w:pPr>
              <w:jc w:val="center"/>
              <w:rPr>
                <w:rFonts w:ascii="Arial" w:hAnsi="Arial" w:cs="Arial"/>
                <w:sz w:val="20"/>
                <w:szCs w:val="20"/>
              </w:rPr>
            </w:pPr>
          </w:p>
        </w:tc>
        <w:tc>
          <w:tcPr>
            <w:tcW w:w="2909" w:type="dxa"/>
          </w:tcPr>
          <w:p w:rsidR="00B7535B" w:rsidRPr="002221AC" w:rsidRDefault="00B7535B" w:rsidP="00F13876">
            <w:pPr>
              <w:pStyle w:val="BodyTextIndent"/>
              <w:ind w:left="0"/>
              <w:rPr>
                <w:rFonts w:ascii="Arial" w:hAnsi="Arial" w:cs="Arial"/>
                <w:bCs/>
                <w:sz w:val="20"/>
                <w:szCs w:val="20"/>
              </w:rPr>
            </w:pPr>
            <w:r>
              <w:rPr>
                <w:rFonts w:ascii="Arial" w:hAnsi="Arial" w:cs="Arial"/>
                <w:bCs/>
                <w:sz w:val="20"/>
                <w:szCs w:val="20"/>
              </w:rPr>
              <w:t>Candidates u</w:t>
            </w:r>
            <w:r w:rsidRPr="002221AC">
              <w:rPr>
                <w:rFonts w:ascii="Arial" w:hAnsi="Arial" w:cs="Arial"/>
                <w:bCs/>
                <w:sz w:val="20"/>
                <w:szCs w:val="20"/>
              </w:rPr>
              <w:t>nderstand the purposes and characteristics of different kinds of curricula and related teaching resources and select or create instructional materials that are consistent with what is currently known about student learning in ELA;</w:t>
            </w:r>
          </w:p>
          <w:p w:rsidR="00B7535B" w:rsidRPr="002221AC" w:rsidRDefault="00B7535B" w:rsidP="00F13876">
            <w:pPr>
              <w:jc w:val="center"/>
              <w:rPr>
                <w:rFonts w:ascii="Arial" w:hAnsi="Arial" w:cs="Arial"/>
                <w:sz w:val="20"/>
                <w:szCs w:val="20"/>
              </w:rPr>
            </w:pPr>
          </w:p>
        </w:tc>
        <w:tc>
          <w:tcPr>
            <w:tcW w:w="727" w:type="dxa"/>
          </w:tcPr>
          <w:p w:rsidR="00B7535B" w:rsidRPr="002221AC" w:rsidRDefault="00B7535B" w:rsidP="00F13876">
            <w:pPr>
              <w:jc w:val="center"/>
              <w:rPr>
                <w:rFonts w:ascii="Arial" w:hAnsi="Arial" w:cs="Arial"/>
                <w:sz w:val="20"/>
                <w:szCs w:val="20"/>
              </w:rPr>
            </w:pPr>
          </w:p>
        </w:tc>
      </w:tr>
      <w:tr w:rsidR="00B7535B" w:rsidRPr="002221AC" w:rsidTr="00F13876">
        <w:trPr>
          <w:trHeight w:val="69"/>
        </w:trPr>
        <w:tc>
          <w:tcPr>
            <w:tcW w:w="986" w:type="dxa"/>
          </w:tcPr>
          <w:p w:rsidR="00B7535B" w:rsidRDefault="00B7535B" w:rsidP="00F13876">
            <w:pPr>
              <w:jc w:val="center"/>
              <w:rPr>
                <w:rFonts w:ascii="Arial" w:hAnsi="Arial" w:cs="Arial"/>
                <w:sz w:val="20"/>
                <w:szCs w:val="20"/>
              </w:rPr>
            </w:pPr>
            <w:r>
              <w:rPr>
                <w:rFonts w:ascii="Arial" w:hAnsi="Arial" w:cs="Arial"/>
                <w:sz w:val="20"/>
                <w:szCs w:val="20"/>
              </w:rPr>
              <w:t>Goals/</w:t>
            </w:r>
          </w:p>
          <w:p w:rsidR="00B7535B" w:rsidRPr="002221AC" w:rsidRDefault="00B7535B" w:rsidP="00F13876">
            <w:pPr>
              <w:jc w:val="center"/>
              <w:rPr>
                <w:rFonts w:ascii="Arial" w:hAnsi="Arial" w:cs="Arial"/>
                <w:sz w:val="20"/>
                <w:szCs w:val="20"/>
              </w:rPr>
            </w:pPr>
            <w:r>
              <w:rPr>
                <w:rFonts w:ascii="Arial" w:hAnsi="Arial" w:cs="Arial"/>
                <w:sz w:val="20"/>
                <w:szCs w:val="20"/>
              </w:rPr>
              <w:t>Objectives</w:t>
            </w:r>
          </w:p>
        </w:tc>
        <w:tc>
          <w:tcPr>
            <w:tcW w:w="986" w:type="dxa"/>
          </w:tcPr>
          <w:p w:rsidR="00B7535B" w:rsidRPr="002221AC" w:rsidRDefault="00B7535B" w:rsidP="00F13876">
            <w:pPr>
              <w:jc w:val="center"/>
              <w:rPr>
                <w:rFonts w:ascii="Arial" w:hAnsi="Arial" w:cs="Arial"/>
                <w:sz w:val="20"/>
                <w:szCs w:val="20"/>
              </w:rPr>
            </w:pPr>
            <w:r w:rsidRPr="002221AC">
              <w:rPr>
                <w:rFonts w:ascii="Arial" w:hAnsi="Arial" w:cs="Arial"/>
                <w:sz w:val="20"/>
                <w:szCs w:val="20"/>
              </w:rPr>
              <w:t>3.3.2</w:t>
            </w:r>
          </w:p>
        </w:tc>
        <w:tc>
          <w:tcPr>
            <w:tcW w:w="2505" w:type="dxa"/>
          </w:tcPr>
          <w:p w:rsidR="00B7535B" w:rsidRPr="002221AC" w:rsidRDefault="00B7535B" w:rsidP="00F13876">
            <w:pPr>
              <w:rPr>
                <w:rFonts w:ascii="Arial" w:hAnsi="Arial" w:cs="Arial"/>
                <w:bCs/>
                <w:sz w:val="20"/>
                <w:szCs w:val="20"/>
              </w:rPr>
            </w:pPr>
            <w:r>
              <w:rPr>
                <w:rFonts w:ascii="Arial" w:hAnsi="Arial" w:cs="Arial"/>
                <w:bCs/>
                <w:sz w:val="20"/>
                <w:szCs w:val="20"/>
              </w:rPr>
              <w:t>Candidates s</w:t>
            </w:r>
            <w:r w:rsidRPr="002221AC">
              <w:rPr>
                <w:rFonts w:ascii="Arial" w:hAnsi="Arial" w:cs="Arial"/>
                <w:bCs/>
                <w:sz w:val="20"/>
                <w:szCs w:val="20"/>
              </w:rPr>
              <w:t>how a lack of knowledge of ways to discover and create meaning from texts;</w:t>
            </w:r>
          </w:p>
          <w:p w:rsidR="00B7535B" w:rsidRPr="002221AC" w:rsidRDefault="00B7535B" w:rsidP="00F13876">
            <w:pPr>
              <w:jc w:val="center"/>
              <w:rPr>
                <w:rFonts w:ascii="Arial" w:hAnsi="Arial" w:cs="Arial"/>
                <w:sz w:val="20"/>
                <w:szCs w:val="20"/>
              </w:rPr>
            </w:pPr>
          </w:p>
        </w:tc>
        <w:tc>
          <w:tcPr>
            <w:tcW w:w="2586" w:type="dxa"/>
          </w:tcPr>
          <w:p w:rsidR="00B7535B" w:rsidRPr="002221AC" w:rsidRDefault="00B7535B" w:rsidP="00F13876">
            <w:pPr>
              <w:pStyle w:val="BodyTextIndent"/>
              <w:ind w:left="0"/>
              <w:rPr>
                <w:rFonts w:ascii="Arial" w:hAnsi="Arial" w:cs="Arial"/>
                <w:bCs/>
                <w:sz w:val="20"/>
                <w:szCs w:val="20"/>
              </w:rPr>
            </w:pPr>
            <w:r>
              <w:rPr>
                <w:rFonts w:ascii="Arial" w:hAnsi="Arial" w:cs="Arial"/>
                <w:bCs/>
                <w:sz w:val="20"/>
                <w:szCs w:val="20"/>
              </w:rPr>
              <w:t>Candidates d</w:t>
            </w:r>
            <w:r w:rsidRPr="002221AC">
              <w:rPr>
                <w:rFonts w:ascii="Arial" w:hAnsi="Arial" w:cs="Arial"/>
                <w:bCs/>
                <w:sz w:val="20"/>
                <w:szCs w:val="20"/>
              </w:rPr>
              <w:t>iscover and create meaning from texts and guide students in the same processes;</w:t>
            </w:r>
          </w:p>
          <w:p w:rsidR="00B7535B" w:rsidRPr="002221AC" w:rsidRDefault="00B7535B" w:rsidP="00F13876">
            <w:pPr>
              <w:jc w:val="center"/>
              <w:rPr>
                <w:rFonts w:ascii="Arial" w:hAnsi="Arial" w:cs="Arial"/>
                <w:sz w:val="20"/>
                <w:szCs w:val="20"/>
              </w:rPr>
            </w:pPr>
          </w:p>
        </w:tc>
        <w:tc>
          <w:tcPr>
            <w:tcW w:w="2909" w:type="dxa"/>
          </w:tcPr>
          <w:p w:rsidR="00B7535B" w:rsidRPr="002221AC" w:rsidRDefault="00B7535B" w:rsidP="00F13876">
            <w:pPr>
              <w:pStyle w:val="BodyTextIndent"/>
              <w:ind w:left="0"/>
              <w:rPr>
                <w:rFonts w:ascii="Arial" w:hAnsi="Arial" w:cs="Arial"/>
                <w:bCs/>
                <w:sz w:val="20"/>
                <w:szCs w:val="20"/>
              </w:rPr>
            </w:pPr>
            <w:r>
              <w:rPr>
                <w:rFonts w:ascii="Arial" w:hAnsi="Arial" w:cs="Arial"/>
                <w:bCs/>
                <w:sz w:val="20"/>
                <w:szCs w:val="20"/>
              </w:rPr>
              <w:t>Candidates u</w:t>
            </w:r>
            <w:r w:rsidRPr="002221AC">
              <w:rPr>
                <w:rFonts w:ascii="Arial" w:hAnsi="Arial" w:cs="Arial"/>
                <w:bCs/>
                <w:sz w:val="20"/>
                <w:szCs w:val="20"/>
              </w:rPr>
              <w:t>se a wide range of approaches for helping students to draw upon their past experiences, socio-cultural backgrounds, interests, capabilities, and under-standings to make meaning of texts;</w:t>
            </w:r>
          </w:p>
          <w:p w:rsidR="00B7535B" w:rsidRPr="002221AC" w:rsidRDefault="00B7535B" w:rsidP="00F13876">
            <w:pPr>
              <w:jc w:val="center"/>
              <w:rPr>
                <w:rFonts w:ascii="Arial" w:hAnsi="Arial" w:cs="Arial"/>
                <w:sz w:val="20"/>
                <w:szCs w:val="20"/>
              </w:rPr>
            </w:pPr>
          </w:p>
        </w:tc>
        <w:tc>
          <w:tcPr>
            <w:tcW w:w="727" w:type="dxa"/>
          </w:tcPr>
          <w:p w:rsidR="00B7535B" w:rsidRPr="002221AC" w:rsidRDefault="00B7535B" w:rsidP="00F13876">
            <w:pPr>
              <w:jc w:val="center"/>
              <w:rPr>
                <w:rFonts w:ascii="Arial" w:hAnsi="Arial" w:cs="Arial"/>
                <w:sz w:val="20"/>
                <w:szCs w:val="20"/>
              </w:rPr>
            </w:pPr>
          </w:p>
        </w:tc>
      </w:tr>
      <w:tr w:rsidR="00B7535B" w:rsidRPr="002221AC" w:rsidTr="00F13876">
        <w:trPr>
          <w:trHeight w:val="1010"/>
        </w:trPr>
        <w:tc>
          <w:tcPr>
            <w:tcW w:w="986" w:type="dxa"/>
          </w:tcPr>
          <w:p w:rsidR="00B7535B" w:rsidRPr="002221AC" w:rsidRDefault="00B7535B" w:rsidP="00F13876">
            <w:pPr>
              <w:jc w:val="center"/>
              <w:rPr>
                <w:rFonts w:ascii="Arial" w:hAnsi="Arial" w:cs="Arial"/>
                <w:sz w:val="20"/>
                <w:szCs w:val="20"/>
              </w:rPr>
            </w:pPr>
            <w:r>
              <w:rPr>
                <w:rFonts w:ascii="Arial" w:hAnsi="Arial" w:cs="Arial"/>
                <w:sz w:val="20"/>
                <w:szCs w:val="20"/>
              </w:rPr>
              <w:t>Materials</w:t>
            </w:r>
          </w:p>
        </w:tc>
        <w:tc>
          <w:tcPr>
            <w:tcW w:w="986" w:type="dxa"/>
          </w:tcPr>
          <w:p w:rsidR="00B7535B" w:rsidRPr="002221AC" w:rsidRDefault="00B7535B" w:rsidP="00F13876">
            <w:pPr>
              <w:jc w:val="center"/>
              <w:rPr>
                <w:rFonts w:ascii="Arial" w:hAnsi="Arial" w:cs="Arial"/>
                <w:sz w:val="20"/>
                <w:szCs w:val="20"/>
              </w:rPr>
            </w:pPr>
            <w:r w:rsidRPr="002221AC">
              <w:rPr>
                <w:rFonts w:ascii="Arial" w:hAnsi="Arial" w:cs="Arial"/>
                <w:sz w:val="20"/>
                <w:szCs w:val="20"/>
              </w:rPr>
              <w:t>4.2</w:t>
            </w:r>
          </w:p>
        </w:tc>
        <w:tc>
          <w:tcPr>
            <w:tcW w:w="2505" w:type="dxa"/>
          </w:tcPr>
          <w:p w:rsidR="00B7535B" w:rsidRPr="002221AC" w:rsidRDefault="00B7535B" w:rsidP="00F13876">
            <w:pPr>
              <w:rPr>
                <w:rFonts w:ascii="Arial" w:hAnsi="Arial" w:cs="Arial"/>
                <w:bCs/>
                <w:sz w:val="20"/>
                <w:szCs w:val="20"/>
              </w:rPr>
            </w:pPr>
            <w:r>
              <w:rPr>
                <w:rFonts w:ascii="Arial" w:hAnsi="Arial" w:cs="Arial"/>
                <w:bCs/>
                <w:sz w:val="20"/>
                <w:szCs w:val="20"/>
              </w:rPr>
              <w:t>Candidates d</w:t>
            </w:r>
            <w:r w:rsidRPr="002221AC">
              <w:rPr>
                <w:rFonts w:ascii="Arial" w:hAnsi="Arial" w:cs="Arial"/>
                <w:bCs/>
                <w:sz w:val="20"/>
                <w:szCs w:val="20"/>
              </w:rPr>
              <w:t>emonstrate limited ability to design instruction to meet the needs of all students and provide for students’ progress and success;</w:t>
            </w:r>
          </w:p>
          <w:p w:rsidR="00B7535B" w:rsidRPr="002221AC" w:rsidRDefault="00B7535B" w:rsidP="00F13876">
            <w:pPr>
              <w:rPr>
                <w:rFonts w:ascii="Arial" w:hAnsi="Arial" w:cs="Arial"/>
                <w:bCs/>
                <w:sz w:val="20"/>
                <w:szCs w:val="20"/>
              </w:rPr>
            </w:pPr>
          </w:p>
          <w:p w:rsidR="00B7535B" w:rsidRPr="002221AC" w:rsidRDefault="00B7535B" w:rsidP="00F13876">
            <w:pPr>
              <w:jc w:val="center"/>
              <w:rPr>
                <w:rFonts w:ascii="Arial" w:hAnsi="Arial" w:cs="Arial"/>
                <w:sz w:val="20"/>
                <w:szCs w:val="20"/>
              </w:rPr>
            </w:pPr>
          </w:p>
        </w:tc>
        <w:tc>
          <w:tcPr>
            <w:tcW w:w="2586" w:type="dxa"/>
          </w:tcPr>
          <w:p w:rsidR="00B7535B" w:rsidRPr="002221AC" w:rsidRDefault="00B7535B" w:rsidP="00F13876">
            <w:pPr>
              <w:rPr>
                <w:rFonts w:ascii="Arial" w:hAnsi="Arial" w:cs="Arial"/>
                <w:bCs/>
                <w:sz w:val="20"/>
                <w:szCs w:val="20"/>
              </w:rPr>
            </w:pPr>
            <w:r>
              <w:rPr>
                <w:rFonts w:ascii="Arial" w:hAnsi="Arial" w:cs="Arial"/>
                <w:bCs/>
                <w:sz w:val="20"/>
                <w:szCs w:val="20"/>
              </w:rPr>
              <w:t>Candidates a</w:t>
            </w:r>
            <w:r w:rsidRPr="002221AC">
              <w:rPr>
                <w:rFonts w:ascii="Arial" w:hAnsi="Arial" w:cs="Arial"/>
                <w:bCs/>
                <w:sz w:val="20"/>
                <w:szCs w:val="20"/>
              </w:rPr>
              <w:t>lign curriculum goals and teaching strategies with the organization of classroom environments and learning experiences to promote whole-class, small-group, and individual work;</w:t>
            </w:r>
          </w:p>
          <w:p w:rsidR="00B7535B" w:rsidRPr="002221AC" w:rsidRDefault="00B7535B" w:rsidP="00F13876">
            <w:pPr>
              <w:jc w:val="center"/>
              <w:rPr>
                <w:rFonts w:ascii="Arial" w:hAnsi="Arial" w:cs="Arial"/>
                <w:sz w:val="20"/>
                <w:szCs w:val="20"/>
              </w:rPr>
            </w:pPr>
          </w:p>
        </w:tc>
        <w:tc>
          <w:tcPr>
            <w:tcW w:w="2909" w:type="dxa"/>
          </w:tcPr>
          <w:p w:rsidR="00B7535B" w:rsidRPr="00A775C3" w:rsidRDefault="00B7535B" w:rsidP="00F13876">
            <w:pPr>
              <w:pStyle w:val="BodyTextIndent"/>
              <w:ind w:left="0"/>
              <w:rPr>
                <w:rFonts w:ascii="Arial" w:hAnsi="Arial" w:cs="Arial"/>
                <w:bCs/>
                <w:sz w:val="20"/>
                <w:szCs w:val="20"/>
              </w:rPr>
            </w:pPr>
            <w:r w:rsidRPr="00A775C3">
              <w:rPr>
                <w:rFonts w:ascii="Arial" w:hAnsi="Arial" w:cs="Arial"/>
                <w:sz w:val="20"/>
                <w:szCs w:val="20"/>
              </w:rPr>
              <w:t>Candidates create literate classroom communities by presenting varied structures and techniques for group interactions by employing effective classroom management strategies and by providing students with opportunities for feedback and reflection;</w:t>
            </w:r>
          </w:p>
        </w:tc>
        <w:tc>
          <w:tcPr>
            <w:tcW w:w="727" w:type="dxa"/>
          </w:tcPr>
          <w:p w:rsidR="00B7535B" w:rsidRPr="002221AC" w:rsidRDefault="00B7535B" w:rsidP="00F13876">
            <w:pPr>
              <w:jc w:val="center"/>
              <w:rPr>
                <w:rFonts w:ascii="Arial" w:hAnsi="Arial" w:cs="Arial"/>
                <w:sz w:val="20"/>
                <w:szCs w:val="20"/>
              </w:rPr>
            </w:pPr>
          </w:p>
        </w:tc>
      </w:tr>
      <w:tr w:rsidR="00B7535B" w:rsidRPr="002221AC" w:rsidTr="00F13876">
        <w:trPr>
          <w:trHeight w:val="69"/>
        </w:trPr>
        <w:tc>
          <w:tcPr>
            <w:tcW w:w="986" w:type="dxa"/>
          </w:tcPr>
          <w:p w:rsidR="00B7535B" w:rsidRPr="002221AC" w:rsidRDefault="00B7535B" w:rsidP="00F13876">
            <w:pPr>
              <w:jc w:val="center"/>
              <w:rPr>
                <w:rFonts w:ascii="Arial" w:hAnsi="Arial" w:cs="Arial"/>
                <w:sz w:val="20"/>
                <w:szCs w:val="20"/>
              </w:rPr>
            </w:pPr>
            <w:r>
              <w:rPr>
                <w:rFonts w:ascii="Arial" w:hAnsi="Arial" w:cs="Arial"/>
                <w:sz w:val="20"/>
                <w:szCs w:val="20"/>
              </w:rPr>
              <w:t>Daily Lesson Plans</w:t>
            </w:r>
          </w:p>
        </w:tc>
        <w:tc>
          <w:tcPr>
            <w:tcW w:w="986" w:type="dxa"/>
          </w:tcPr>
          <w:p w:rsidR="00B7535B" w:rsidRPr="002221AC" w:rsidRDefault="00B7535B" w:rsidP="00F13876">
            <w:pPr>
              <w:jc w:val="center"/>
              <w:rPr>
                <w:rFonts w:ascii="Arial" w:hAnsi="Arial" w:cs="Arial"/>
                <w:sz w:val="20"/>
                <w:szCs w:val="20"/>
              </w:rPr>
            </w:pPr>
            <w:r w:rsidRPr="002221AC">
              <w:rPr>
                <w:rFonts w:ascii="Arial" w:hAnsi="Arial" w:cs="Arial"/>
                <w:sz w:val="20"/>
                <w:szCs w:val="20"/>
              </w:rPr>
              <w:t>3.2.1</w:t>
            </w:r>
          </w:p>
        </w:tc>
        <w:tc>
          <w:tcPr>
            <w:tcW w:w="2505" w:type="dxa"/>
          </w:tcPr>
          <w:p w:rsidR="00B7535B" w:rsidRPr="002221AC" w:rsidRDefault="00B7535B" w:rsidP="00F13876">
            <w:pPr>
              <w:pStyle w:val="BodyTextIndent"/>
              <w:ind w:left="0"/>
              <w:rPr>
                <w:rFonts w:ascii="Arial" w:hAnsi="Arial" w:cs="Arial"/>
                <w:bCs/>
                <w:sz w:val="20"/>
                <w:szCs w:val="20"/>
              </w:rPr>
            </w:pPr>
            <w:r>
              <w:rPr>
                <w:rFonts w:ascii="Arial" w:hAnsi="Arial" w:cs="Arial"/>
                <w:bCs/>
                <w:sz w:val="20"/>
                <w:szCs w:val="20"/>
              </w:rPr>
              <w:t>Candidates d</w:t>
            </w:r>
            <w:r w:rsidRPr="002221AC">
              <w:rPr>
                <w:rFonts w:ascii="Arial" w:hAnsi="Arial" w:cs="Arial"/>
                <w:bCs/>
                <w:sz w:val="20"/>
                <w:szCs w:val="20"/>
              </w:rPr>
              <w:t>emonstrate a lack of understanding of the influence that language and visual images have on thinking and composing;</w:t>
            </w:r>
          </w:p>
          <w:p w:rsidR="00B7535B" w:rsidRPr="002221AC" w:rsidRDefault="00B7535B" w:rsidP="00F13876">
            <w:pPr>
              <w:jc w:val="center"/>
              <w:rPr>
                <w:rFonts w:ascii="Arial" w:hAnsi="Arial" w:cs="Arial"/>
                <w:sz w:val="20"/>
                <w:szCs w:val="20"/>
              </w:rPr>
            </w:pPr>
          </w:p>
        </w:tc>
        <w:tc>
          <w:tcPr>
            <w:tcW w:w="2586" w:type="dxa"/>
          </w:tcPr>
          <w:p w:rsidR="00B7535B" w:rsidRPr="002221AC" w:rsidRDefault="00B7535B" w:rsidP="00F13876">
            <w:pPr>
              <w:pStyle w:val="BodyTextIndent"/>
              <w:ind w:left="0"/>
              <w:rPr>
                <w:rFonts w:ascii="Arial" w:hAnsi="Arial" w:cs="Arial"/>
                <w:bCs/>
                <w:sz w:val="20"/>
                <w:szCs w:val="20"/>
              </w:rPr>
            </w:pPr>
            <w:r>
              <w:rPr>
                <w:rFonts w:ascii="Arial" w:hAnsi="Arial" w:cs="Arial"/>
                <w:bCs/>
                <w:sz w:val="20"/>
                <w:szCs w:val="20"/>
              </w:rPr>
              <w:t>Candidates u</w:t>
            </w:r>
            <w:r w:rsidRPr="002221AC">
              <w:rPr>
                <w:rFonts w:ascii="Arial" w:hAnsi="Arial" w:cs="Arial"/>
                <w:bCs/>
                <w:sz w:val="20"/>
                <w:szCs w:val="20"/>
              </w:rPr>
              <w:t>se their understanding of the influence of language and visual images on thinking and composing in their own work and in their teaching;</w:t>
            </w:r>
          </w:p>
          <w:p w:rsidR="00B7535B" w:rsidRPr="002221AC" w:rsidRDefault="00B7535B" w:rsidP="00F13876">
            <w:pPr>
              <w:jc w:val="center"/>
              <w:rPr>
                <w:rFonts w:ascii="Arial" w:hAnsi="Arial" w:cs="Arial"/>
                <w:sz w:val="20"/>
                <w:szCs w:val="20"/>
              </w:rPr>
            </w:pPr>
          </w:p>
        </w:tc>
        <w:tc>
          <w:tcPr>
            <w:tcW w:w="2909" w:type="dxa"/>
          </w:tcPr>
          <w:p w:rsidR="00B7535B" w:rsidRPr="002221AC" w:rsidRDefault="00B7535B" w:rsidP="00F13876">
            <w:pPr>
              <w:pStyle w:val="BodyTextIndent"/>
              <w:ind w:left="0"/>
              <w:rPr>
                <w:rFonts w:ascii="Arial" w:hAnsi="Arial" w:cs="Arial"/>
                <w:bCs/>
                <w:sz w:val="20"/>
                <w:szCs w:val="20"/>
              </w:rPr>
            </w:pPr>
            <w:r>
              <w:rPr>
                <w:rFonts w:ascii="Arial" w:hAnsi="Arial" w:cs="Arial"/>
                <w:bCs/>
                <w:sz w:val="20"/>
                <w:szCs w:val="20"/>
              </w:rPr>
              <w:t>Candidates c</w:t>
            </w:r>
            <w:r w:rsidRPr="002221AC">
              <w:rPr>
                <w:rFonts w:ascii="Arial" w:hAnsi="Arial" w:cs="Arial"/>
                <w:bCs/>
                <w:sz w:val="20"/>
                <w:szCs w:val="20"/>
              </w:rPr>
              <w:t>reate opportunities and develop strategies that permit students to demonstrate, through their own work, the influence of language and visual images on thinking and composing;</w:t>
            </w:r>
          </w:p>
          <w:p w:rsidR="00B7535B" w:rsidRPr="002221AC" w:rsidRDefault="00B7535B" w:rsidP="00F13876">
            <w:pPr>
              <w:jc w:val="center"/>
              <w:rPr>
                <w:rFonts w:ascii="Arial" w:hAnsi="Arial" w:cs="Arial"/>
                <w:sz w:val="20"/>
                <w:szCs w:val="20"/>
              </w:rPr>
            </w:pPr>
          </w:p>
        </w:tc>
        <w:tc>
          <w:tcPr>
            <w:tcW w:w="727" w:type="dxa"/>
          </w:tcPr>
          <w:p w:rsidR="00B7535B" w:rsidRPr="002221AC" w:rsidRDefault="00B7535B" w:rsidP="00F13876">
            <w:pPr>
              <w:jc w:val="center"/>
              <w:rPr>
                <w:rFonts w:ascii="Arial" w:hAnsi="Arial" w:cs="Arial"/>
                <w:sz w:val="20"/>
                <w:szCs w:val="20"/>
              </w:rPr>
            </w:pPr>
          </w:p>
        </w:tc>
      </w:tr>
      <w:tr w:rsidR="00B7535B" w:rsidRPr="002221AC" w:rsidTr="00F13876">
        <w:trPr>
          <w:trHeight w:val="2355"/>
        </w:trPr>
        <w:tc>
          <w:tcPr>
            <w:tcW w:w="986" w:type="dxa"/>
          </w:tcPr>
          <w:p w:rsidR="00B7535B" w:rsidRPr="002221AC" w:rsidRDefault="00B7535B" w:rsidP="00F13876">
            <w:pPr>
              <w:jc w:val="center"/>
              <w:rPr>
                <w:rFonts w:ascii="Arial" w:hAnsi="Arial" w:cs="Arial"/>
                <w:sz w:val="20"/>
                <w:szCs w:val="20"/>
              </w:rPr>
            </w:pPr>
            <w:r>
              <w:rPr>
                <w:rFonts w:ascii="Arial" w:hAnsi="Arial" w:cs="Arial"/>
                <w:sz w:val="20"/>
                <w:szCs w:val="20"/>
              </w:rPr>
              <w:t>Assessment</w:t>
            </w:r>
          </w:p>
        </w:tc>
        <w:tc>
          <w:tcPr>
            <w:tcW w:w="986" w:type="dxa"/>
          </w:tcPr>
          <w:p w:rsidR="00B7535B" w:rsidRPr="002221AC" w:rsidRDefault="00B7535B" w:rsidP="00F13876">
            <w:pPr>
              <w:jc w:val="center"/>
              <w:rPr>
                <w:rFonts w:ascii="Arial" w:hAnsi="Arial" w:cs="Arial"/>
                <w:sz w:val="20"/>
                <w:szCs w:val="20"/>
              </w:rPr>
            </w:pPr>
            <w:r w:rsidRPr="002221AC">
              <w:rPr>
                <w:rFonts w:ascii="Arial" w:hAnsi="Arial" w:cs="Arial"/>
                <w:sz w:val="20"/>
                <w:szCs w:val="20"/>
              </w:rPr>
              <w:t>4.10</w:t>
            </w:r>
          </w:p>
        </w:tc>
        <w:tc>
          <w:tcPr>
            <w:tcW w:w="2505" w:type="dxa"/>
          </w:tcPr>
          <w:p w:rsidR="00B7535B" w:rsidRPr="002221AC" w:rsidRDefault="00B7535B" w:rsidP="00F13876">
            <w:pPr>
              <w:rPr>
                <w:rFonts w:ascii="Arial" w:hAnsi="Arial" w:cs="Arial"/>
                <w:bCs/>
                <w:sz w:val="20"/>
                <w:szCs w:val="20"/>
              </w:rPr>
            </w:pPr>
            <w:r>
              <w:rPr>
                <w:rFonts w:ascii="Arial" w:hAnsi="Arial" w:cs="Arial"/>
                <w:bCs/>
                <w:sz w:val="20"/>
                <w:szCs w:val="20"/>
              </w:rPr>
              <w:t>Candidates u</w:t>
            </w:r>
            <w:r w:rsidRPr="002221AC">
              <w:rPr>
                <w:rFonts w:ascii="Arial" w:hAnsi="Arial" w:cs="Arial"/>
                <w:bCs/>
                <w:sz w:val="20"/>
                <w:szCs w:val="20"/>
              </w:rPr>
              <w:t xml:space="preserve">se assessment in instruction by: 1)Failing to use formal and informal assessment activities and instruments to evaluate student work; 2)Failing to employ a variety of means to interpret and report assessment methods and results to </w:t>
            </w:r>
            <w:r w:rsidRPr="002221AC">
              <w:rPr>
                <w:rFonts w:ascii="Arial" w:hAnsi="Arial" w:cs="Arial"/>
                <w:bCs/>
                <w:sz w:val="20"/>
                <w:szCs w:val="20"/>
              </w:rPr>
              <w:lastRenderedPageBreak/>
              <w:t>students, administrators, parents, and others;</w:t>
            </w:r>
          </w:p>
          <w:p w:rsidR="00B7535B" w:rsidRPr="002221AC" w:rsidRDefault="00B7535B" w:rsidP="00F13876">
            <w:pPr>
              <w:jc w:val="center"/>
              <w:rPr>
                <w:rFonts w:ascii="Arial" w:hAnsi="Arial" w:cs="Arial"/>
                <w:sz w:val="20"/>
                <w:szCs w:val="20"/>
              </w:rPr>
            </w:pPr>
          </w:p>
        </w:tc>
        <w:tc>
          <w:tcPr>
            <w:tcW w:w="2586" w:type="dxa"/>
          </w:tcPr>
          <w:p w:rsidR="00B7535B" w:rsidRPr="002221AC" w:rsidRDefault="00B7535B" w:rsidP="00F13876">
            <w:pPr>
              <w:pStyle w:val="BodyTextIndent"/>
              <w:ind w:left="0"/>
              <w:rPr>
                <w:rFonts w:ascii="Arial" w:hAnsi="Arial" w:cs="Arial"/>
                <w:bCs/>
                <w:sz w:val="20"/>
                <w:szCs w:val="20"/>
              </w:rPr>
            </w:pPr>
            <w:r>
              <w:rPr>
                <w:rFonts w:ascii="Arial" w:hAnsi="Arial" w:cs="Arial"/>
                <w:bCs/>
                <w:sz w:val="20"/>
                <w:szCs w:val="20"/>
              </w:rPr>
              <w:lastRenderedPageBreak/>
              <w:t>Candidates i</w:t>
            </w:r>
            <w:r w:rsidRPr="002221AC">
              <w:rPr>
                <w:rFonts w:ascii="Arial" w:hAnsi="Arial" w:cs="Arial"/>
                <w:bCs/>
                <w:sz w:val="20"/>
                <w:szCs w:val="20"/>
              </w:rPr>
              <w:t xml:space="preserve">ntegrate assessment consistently into instruction by: 1) Using a variety of formal and informal assessment activities and instruments to evaluate processes and products; 2) Creating regular opportunities to use a variety of ways to interpret and report </w:t>
            </w:r>
            <w:r w:rsidRPr="002221AC">
              <w:rPr>
                <w:rFonts w:ascii="Arial" w:hAnsi="Arial" w:cs="Arial"/>
                <w:bCs/>
                <w:sz w:val="20"/>
                <w:szCs w:val="20"/>
              </w:rPr>
              <w:lastRenderedPageBreak/>
              <w:t>assessment methods and results to students, parents, administrators, and other audiences;</w:t>
            </w:r>
          </w:p>
          <w:p w:rsidR="00B7535B" w:rsidRPr="002221AC" w:rsidRDefault="00B7535B" w:rsidP="00F13876">
            <w:pPr>
              <w:rPr>
                <w:rFonts w:ascii="Arial" w:hAnsi="Arial" w:cs="Arial"/>
                <w:bCs/>
                <w:sz w:val="20"/>
                <w:szCs w:val="20"/>
              </w:rPr>
            </w:pPr>
          </w:p>
          <w:p w:rsidR="00B7535B" w:rsidRPr="002221AC" w:rsidRDefault="00B7535B" w:rsidP="00F13876">
            <w:pPr>
              <w:rPr>
                <w:rFonts w:ascii="Arial" w:hAnsi="Arial" w:cs="Arial"/>
                <w:bCs/>
                <w:sz w:val="20"/>
                <w:szCs w:val="20"/>
              </w:rPr>
            </w:pPr>
          </w:p>
          <w:p w:rsidR="00B7535B" w:rsidRPr="002221AC" w:rsidRDefault="00B7535B" w:rsidP="00F13876">
            <w:pPr>
              <w:rPr>
                <w:rFonts w:ascii="Arial" w:hAnsi="Arial" w:cs="Arial"/>
                <w:bCs/>
                <w:sz w:val="20"/>
                <w:szCs w:val="20"/>
              </w:rPr>
            </w:pPr>
          </w:p>
          <w:p w:rsidR="00B7535B" w:rsidRPr="002221AC" w:rsidRDefault="00B7535B" w:rsidP="00F13876">
            <w:pPr>
              <w:jc w:val="center"/>
              <w:rPr>
                <w:rFonts w:ascii="Arial" w:hAnsi="Arial" w:cs="Arial"/>
                <w:sz w:val="20"/>
                <w:szCs w:val="20"/>
              </w:rPr>
            </w:pPr>
          </w:p>
        </w:tc>
        <w:tc>
          <w:tcPr>
            <w:tcW w:w="2909" w:type="dxa"/>
          </w:tcPr>
          <w:p w:rsidR="00B7535B" w:rsidRPr="002221AC" w:rsidRDefault="00B7535B" w:rsidP="00F13876">
            <w:pPr>
              <w:pStyle w:val="BodyTextIndent"/>
              <w:ind w:left="0"/>
              <w:rPr>
                <w:rFonts w:ascii="Arial" w:hAnsi="Arial" w:cs="Arial"/>
                <w:bCs/>
                <w:sz w:val="20"/>
                <w:szCs w:val="20"/>
              </w:rPr>
            </w:pPr>
            <w:r>
              <w:rPr>
                <w:rFonts w:ascii="Arial" w:hAnsi="Arial" w:cs="Arial"/>
                <w:bCs/>
                <w:sz w:val="20"/>
                <w:szCs w:val="20"/>
              </w:rPr>
              <w:lastRenderedPageBreak/>
              <w:t>Candidates i</w:t>
            </w:r>
            <w:r w:rsidRPr="002221AC">
              <w:rPr>
                <w:rFonts w:ascii="Arial" w:hAnsi="Arial" w:cs="Arial"/>
                <w:bCs/>
                <w:sz w:val="20"/>
                <w:szCs w:val="20"/>
              </w:rPr>
              <w:t xml:space="preserve">ntegrate assessment consistently into instruction by: 1) Establishing criteria and developing strategies for assessment that allow all students to understand what they know and can do in light of their instructional experiences; 2) Interpreting the individual and group results of any </w:t>
            </w:r>
            <w:r w:rsidRPr="002221AC">
              <w:rPr>
                <w:rFonts w:ascii="Arial" w:hAnsi="Arial" w:cs="Arial"/>
                <w:bCs/>
                <w:sz w:val="20"/>
                <w:szCs w:val="20"/>
              </w:rPr>
              <w:lastRenderedPageBreak/>
              <w:t>assessments and drawing upon a variety of information in these assessments to inform instruction; 3) Assisting all students in becoming monitors of their own work and growth in speaking, listening, writing, reading, enacting, and viewing; 4) Explaining to students, parents, and others concerned with education how students are assessed.</w:t>
            </w:r>
          </w:p>
        </w:tc>
        <w:tc>
          <w:tcPr>
            <w:tcW w:w="727" w:type="dxa"/>
          </w:tcPr>
          <w:p w:rsidR="00B7535B" w:rsidRPr="002221AC" w:rsidRDefault="00B7535B" w:rsidP="00F13876">
            <w:pPr>
              <w:jc w:val="center"/>
              <w:rPr>
                <w:rFonts w:ascii="Arial" w:hAnsi="Arial" w:cs="Arial"/>
                <w:sz w:val="20"/>
                <w:szCs w:val="20"/>
              </w:rPr>
            </w:pPr>
          </w:p>
        </w:tc>
      </w:tr>
    </w:tbl>
    <w:p w:rsidR="00B7535B" w:rsidRPr="002221AC" w:rsidRDefault="00B7535B" w:rsidP="00B7535B">
      <w:pPr>
        <w:jc w:val="center"/>
        <w:rPr>
          <w:rFonts w:ascii="Arial" w:hAnsi="Arial" w:cs="Arial"/>
          <w:b/>
          <w:sz w:val="20"/>
          <w:szCs w:val="20"/>
        </w:rPr>
      </w:pPr>
    </w:p>
    <w:p w:rsidR="00B7535B" w:rsidRPr="002221AC" w:rsidRDefault="00B7535B" w:rsidP="00B7535B">
      <w:pPr>
        <w:pStyle w:val="Default"/>
        <w:rPr>
          <w:rFonts w:ascii="Arial" w:hAnsi="Arial" w:cs="Arial"/>
          <w:b/>
          <w:bCs/>
          <w:sz w:val="20"/>
          <w:szCs w:val="20"/>
        </w:rPr>
      </w:pPr>
    </w:p>
    <w:p w:rsidR="00B7535B" w:rsidRPr="002221AC" w:rsidRDefault="00B7535B" w:rsidP="00B7535B">
      <w:pPr>
        <w:pStyle w:val="Default"/>
        <w:rPr>
          <w:rFonts w:ascii="Arial" w:hAnsi="Arial" w:cs="Arial"/>
          <w:b/>
          <w:bCs/>
          <w:sz w:val="20"/>
          <w:szCs w:val="20"/>
        </w:rPr>
      </w:pPr>
    </w:p>
    <w:p w:rsidR="00B7535B" w:rsidRPr="002221AC" w:rsidRDefault="00B7535B" w:rsidP="00B7535B">
      <w:pPr>
        <w:pStyle w:val="Default"/>
        <w:rPr>
          <w:rFonts w:ascii="Arial" w:hAnsi="Arial" w:cs="Arial"/>
          <w:b/>
          <w:bCs/>
          <w:sz w:val="20"/>
          <w:szCs w:val="20"/>
        </w:rPr>
      </w:pPr>
      <w:r w:rsidRPr="002221AC">
        <w:rPr>
          <w:rFonts w:ascii="Arial" w:hAnsi="Arial" w:cs="Arial"/>
          <w:b/>
          <w:bCs/>
          <w:sz w:val="20"/>
          <w:szCs w:val="20"/>
        </w:rPr>
        <w:t>Candidate Data Chart: Unit Plan</w:t>
      </w:r>
    </w:p>
    <w:p w:rsidR="00B7535B" w:rsidRPr="002221AC" w:rsidRDefault="00B7535B" w:rsidP="00B7535B">
      <w:pPr>
        <w:rPr>
          <w:rFonts w:ascii="Arial" w:hAnsi="Arial" w:cs="Arial"/>
          <w:color w:val="33333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1703"/>
        <w:gridCol w:w="1460"/>
        <w:gridCol w:w="1460"/>
        <w:gridCol w:w="893"/>
        <w:gridCol w:w="1028"/>
        <w:gridCol w:w="1591"/>
      </w:tblGrid>
      <w:tr w:rsidR="00B7535B" w:rsidRPr="002221AC" w:rsidTr="00F13876">
        <w:trPr>
          <w:trHeight w:val="1172"/>
        </w:trPr>
        <w:tc>
          <w:tcPr>
            <w:tcW w:w="1388" w:type="dxa"/>
          </w:tcPr>
          <w:p w:rsidR="00B7535B" w:rsidRPr="002221AC" w:rsidRDefault="00B7535B" w:rsidP="00F13876">
            <w:pPr>
              <w:autoSpaceDE w:val="0"/>
              <w:autoSpaceDN w:val="0"/>
              <w:adjustRightInd w:val="0"/>
              <w:jc w:val="center"/>
              <w:rPr>
                <w:rFonts w:ascii="Arial" w:hAnsi="Arial" w:cs="Arial"/>
                <w:b/>
                <w:bCs/>
                <w:sz w:val="20"/>
                <w:szCs w:val="20"/>
              </w:rPr>
            </w:pPr>
            <w:r w:rsidRPr="002221AC">
              <w:rPr>
                <w:rFonts w:ascii="Arial" w:hAnsi="Arial" w:cs="Arial"/>
                <w:b/>
                <w:bCs/>
                <w:sz w:val="20"/>
                <w:szCs w:val="20"/>
              </w:rPr>
              <w:t>Term</w:t>
            </w:r>
          </w:p>
          <w:p w:rsidR="00B7535B" w:rsidRPr="002221AC" w:rsidRDefault="00B7535B" w:rsidP="00F13876">
            <w:pPr>
              <w:autoSpaceDE w:val="0"/>
              <w:autoSpaceDN w:val="0"/>
              <w:adjustRightInd w:val="0"/>
              <w:jc w:val="center"/>
              <w:rPr>
                <w:rFonts w:ascii="Arial" w:hAnsi="Arial" w:cs="Arial"/>
                <w:b/>
                <w:bCs/>
                <w:sz w:val="20"/>
                <w:szCs w:val="20"/>
              </w:rPr>
            </w:pPr>
            <w:r w:rsidRPr="002221AC">
              <w:rPr>
                <w:rFonts w:ascii="Arial" w:hAnsi="Arial" w:cs="Arial"/>
                <w:b/>
                <w:bCs/>
                <w:sz w:val="20"/>
                <w:szCs w:val="20"/>
              </w:rPr>
              <w:t>201x-201x</w:t>
            </w:r>
          </w:p>
          <w:p w:rsidR="00B7535B" w:rsidRPr="002221AC" w:rsidRDefault="00B7535B" w:rsidP="00F13876">
            <w:pPr>
              <w:autoSpaceDE w:val="0"/>
              <w:autoSpaceDN w:val="0"/>
              <w:adjustRightInd w:val="0"/>
              <w:jc w:val="center"/>
              <w:rPr>
                <w:rFonts w:ascii="Arial" w:hAnsi="Arial" w:cs="Arial"/>
                <w:b/>
                <w:bCs/>
                <w:sz w:val="20"/>
                <w:szCs w:val="20"/>
              </w:rPr>
            </w:pPr>
            <w:r w:rsidRPr="002221AC">
              <w:rPr>
                <w:rFonts w:ascii="Arial" w:hAnsi="Arial" w:cs="Arial"/>
                <w:b/>
                <w:bCs/>
                <w:sz w:val="20"/>
                <w:szCs w:val="20"/>
              </w:rPr>
              <w:t xml:space="preserve">N = </w:t>
            </w:r>
          </w:p>
        </w:tc>
        <w:tc>
          <w:tcPr>
            <w:tcW w:w="1944" w:type="dxa"/>
          </w:tcPr>
          <w:p w:rsidR="00B7535B" w:rsidRPr="002221AC" w:rsidRDefault="00B7535B" w:rsidP="00F13876">
            <w:pPr>
              <w:autoSpaceDE w:val="0"/>
              <w:autoSpaceDN w:val="0"/>
              <w:adjustRightInd w:val="0"/>
              <w:jc w:val="center"/>
              <w:rPr>
                <w:rFonts w:ascii="Arial" w:hAnsi="Arial" w:cs="Arial"/>
                <w:b/>
                <w:bCs/>
                <w:sz w:val="20"/>
                <w:szCs w:val="20"/>
              </w:rPr>
            </w:pPr>
            <w:r w:rsidRPr="002221AC">
              <w:rPr>
                <w:rFonts w:ascii="Arial" w:hAnsi="Arial" w:cs="Arial"/>
                <w:b/>
                <w:bCs/>
                <w:sz w:val="20"/>
                <w:szCs w:val="20"/>
              </w:rPr>
              <w:t xml:space="preserve">Candidates Scoring at </w:t>
            </w:r>
          </w:p>
          <w:p w:rsidR="00B7535B" w:rsidRPr="002221AC" w:rsidRDefault="00B7535B" w:rsidP="00F13876">
            <w:pPr>
              <w:autoSpaceDE w:val="0"/>
              <w:autoSpaceDN w:val="0"/>
              <w:adjustRightInd w:val="0"/>
              <w:jc w:val="center"/>
              <w:rPr>
                <w:rFonts w:ascii="Arial" w:hAnsi="Arial" w:cs="Arial"/>
                <w:b/>
                <w:bCs/>
                <w:sz w:val="20"/>
                <w:szCs w:val="20"/>
              </w:rPr>
            </w:pPr>
            <w:r w:rsidRPr="002221AC">
              <w:rPr>
                <w:rFonts w:ascii="Arial" w:hAnsi="Arial" w:cs="Arial"/>
                <w:b/>
                <w:bCs/>
                <w:sz w:val="20"/>
                <w:szCs w:val="20"/>
              </w:rPr>
              <w:t>Level 1</w:t>
            </w:r>
          </w:p>
          <w:p w:rsidR="00B7535B" w:rsidRPr="002221AC" w:rsidRDefault="00B7535B" w:rsidP="00F13876">
            <w:pPr>
              <w:autoSpaceDE w:val="0"/>
              <w:autoSpaceDN w:val="0"/>
              <w:adjustRightInd w:val="0"/>
              <w:jc w:val="center"/>
              <w:rPr>
                <w:rFonts w:ascii="Arial" w:hAnsi="Arial" w:cs="Arial"/>
                <w:b/>
                <w:bCs/>
                <w:sz w:val="20"/>
                <w:szCs w:val="20"/>
              </w:rPr>
            </w:pPr>
            <w:r w:rsidRPr="002221AC">
              <w:rPr>
                <w:rFonts w:ascii="Arial" w:hAnsi="Arial" w:cs="Arial"/>
                <w:b/>
                <w:bCs/>
                <w:sz w:val="20"/>
                <w:szCs w:val="20"/>
              </w:rPr>
              <w:t>Unacceptable</w:t>
            </w:r>
          </w:p>
          <w:p w:rsidR="00B7535B" w:rsidRPr="002221AC" w:rsidRDefault="00B7535B" w:rsidP="00F13876">
            <w:pPr>
              <w:autoSpaceDE w:val="0"/>
              <w:autoSpaceDN w:val="0"/>
              <w:adjustRightInd w:val="0"/>
              <w:jc w:val="center"/>
              <w:rPr>
                <w:rFonts w:ascii="Arial" w:hAnsi="Arial" w:cs="Arial"/>
                <w:b/>
                <w:bCs/>
                <w:sz w:val="20"/>
                <w:szCs w:val="20"/>
              </w:rPr>
            </w:pPr>
          </w:p>
        </w:tc>
        <w:tc>
          <w:tcPr>
            <w:tcW w:w="1673" w:type="dxa"/>
          </w:tcPr>
          <w:p w:rsidR="00B7535B" w:rsidRPr="002221AC" w:rsidRDefault="00B7535B" w:rsidP="00F13876">
            <w:pPr>
              <w:autoSpaceDE w:val="0"/>
              <w:autoSpaceDN w:val="0"/>
              <w:adjustRightInd w:val="0"/>
              <w:jc w:val="center"/>
              <w:rPr>
                <w:rFonts w:ascii="Arial" w:hAnsi="Arial" w:cs="Arial"/>
                <w:b/>
                <w:bCs/>
                <w:sz w:val="20"/>
                <w:szCs w:val="20"/>
              </w:rPr>
            </w:pPr>
            <w:r w:rsidRPr="002221AC">
              <w:rPr>
                <w:rFonts w:ascii="Arial" w:hAnsi="Arial" w:cs="Arial"/>
                <w:b/>
                <w:bCs/>
                <w:sz w:val="20"/>
                <w:szCs w:val="20"/>
              </w:rPr>
              <w:t>Candidates Scoring at Level 2</w:t>
            </w:r>
          </w:p>
          <w:p w:rsidR="00B7535B" w:rsidRPr="002221AC" w:rsidRDefault="00B7535B" w:rsidP="00F13876">
            <w:pPr>
              <w:autoSpaceDE w:val="0"/>
              <w:autoSpaceDN w:val="0"/>
              <w:adjustRightInd w:val="0"/>
              <w:jc w:val="center"/>
              <w:rPr>
                <w:rFonts w:ascii="Arial" w:hAnsi="Arial" w:cs="Arial"/>
                <w:b/>
                <w:bCs/>
                <w:sz w:val="20"/>
                <w:szCs w:val="20"/>
              </w:rPr>
            </w:pPr>
            <w:r w:rsidRPr="002221AC">
              <w:rPr>
                <w:rFonts w:ascii="Arial" w:hAnsi="Arial" w:cs="Arial"/>
                <w:b/>
                <w:bCs/>
                <w:sz w:val="20"/>
                <w:szCs w:val="20"/>
              </w:rPr>
              <w:t>Acceptable</w:t>
            </w:r>
          </w:p>
          <w:p w:rsidR="00B7535B" w:rsidRPr="002221AC" w:rsidRDefault="00B7535B" w:rsidP="00F13876">
            <w:pPr>
              <w:autoSpaceDE w:val="0"/>
              <w:autoSpaceDN w:val="0"/>
              <w:adjustRightInd w:val="0"/>
              <w:jc w:val="center"/>
              <w:rPr>
                <w:rFonts w:ascii="Arial" w:hAnsi="Arial" w:cs="Arial"/>
                <w:b/>
                <w:bCs/>
                <w:sz w:val="20"/>
                <w:szCs w:val="20"/>
              </w:rPr>
            </w:pPr>
          </w:p>
        </w:tc>
        <w:tc>
          <w:tcPr>
            <w:tcW w:w="1673" w:type="dxa"/>
          </w:tcPr>
          <w:p w:rsidR="00B7535B" w:rsidRPr="002221AC" w:rsidRDefault="00B7535B" w:rsidP="00F13876">
            <w:pPr>
              <w:autoSpaceDE w:val="0"/>
              <w:autoSpaceDN w:val="0"/>
              <w:adjustRightInd w:val="0"/>
              <w:jc w:val="center"/>
              <w:rPr>
                <w:rFonts w:ascii="Arial" w:hAnsi="Arial" w:cs="Arial"/>
                <w:b/>
                <w:bCs/>
                <w:sz w:val="20"/>
                <w:szCs w:val="20"/>
              </w:rPr>
            </w:pPr>
            <w:r w:rsidRPr="002221AC">
              <w:rPr>
                <w:rFonts w:ascii="Arial" w:hAnsi="Arial" w:cs="Arial"/>
                <w:b/>
                <w:bCs/>
                <w:sz w:val="20"/>
                <w:szCs w:val="20"/>
              </w:rPr>
              <w:t>Candidates Scoring at Level 3</w:t>
            </w:r>
          </w:p>
          <w:p w:rsidR="00B7535B" w:rsidRPr="002221AC" w:rsidRDefault="00B7535B" w:rsidP="00F13876">
            <w:pPr>
              <w:autoSpaceDE w:val="0"/>
              <w:autoSpaceDN w:val="0"/>
              <w:adjustRightInd w:val="0"/>
              <w:jc w:val="center"/>
              <w:rPr>
                <w:rFonts w:ascii="Arial" w:hAnsi="Arial" w:cs="Arial"/>
                <w:b/>
                <w:bCs/>
                <w:sz w:val="20"/>
                <w:szCs w:val="20"/>
              </w:rPr>
            </w:pPr>
            <w:r w:rsidRPr="002221AC">
              <w:rPr>
                <w:rFonts w:ascii="Arial" w:hAnsi="Arial" w:cs="Arial"/>
                <w:b/>
                <w:bCs/>
                <w:sz w:val="20"/>
                <w:szCs w:val="20"/>
              </w:rPr>
              <w:t>Target</w:t>
            </w:r>
          </w:p>
        </w:tc>
        <w:tc>
          <w:tcPr>
            <w:tcW w:w="1049" w:type="dxa"/>
          </w:tcPr>
          <w:p w:rsidR="00B7535B" w:rsidRPr="002221AC" w:rsidRDefault="00B7535B" w:rsidP="00F13876">
            <w:pPr>
              <w:autoSpaceDE w:val="0"/>
              <w:autoSpaceDN w:val="0"/>
              <w:adjustRightInd w:val="0"/>
              <w:jc w:val="center"/>
              <w:rPr>
                <w:rFonts w:ascii="Arial" w:hAnsi="Arial" w:cs="Arial"/>
                <w:b/>
                <w:bCs/>
                <w:sz w:val="20"/>
                <w:szCs w:val="20"/>
              </w:rPr>
            </w:pPr>
            <w:r w:rsidRPr="002221AC">
              <w:rPr>
                <w:rFonts w:ascii="Arial" w:hAnsi="Arial" w:cs="Arial"/>
                <w:b/>
                <w:bCs/>
                <w:sz w:val="20"/>
                <w:szCs w:val="20"/>
              </w:rPr>
              <w:t>Mean Score</w:t>
            </w:r>
          </w:p>
        </w:tc>
        <w:tc>
          <w:tcPr>
            <w:tcW w:w="1215" w:type="dxa"/>
          </w:tcPr>
          <w:p w:rsidR="00B7535B" w:rsidRPr="002221AC" w:rsidRDefault="00B7535B" w:rsidP="00F13876">
            <w:pPr>
              <w:autoSpaceDE w:val="0"/>
              <w:autoSpaceDN w:val="0"/>
              <w:adjustRightInd w:val="0"/>
              <w:jc w:val="center"/>
              <w:rPr>
                <w:rFonts w:ascii="Arial" w:hAnsi="Arial" w:cs="Arial"/>
                <w:b/>
                <w:bCs/>
                <w:sz w:val="20"/>
                <w:szCs w:val="20"/>
              </w:rPr>
            </w:pPr>
            <w:smartTag w:uri="urn:schemas-microsoft-com:office:smarttags" w:element="place">
              <w:smartTag w:uri="urn:schemas-microsoft-com:office:smarttags" w:element="PlaceType">
                <w:r w:rsidRPr="002221AC">
                  <w:rPr>
                    <w:rFonts w:ascii="Arial" w:hAnsi="Arial" w:cs="Arial"/>
                    <w:b/>
                    <w:bCs/>
                    <w:sz w:val="20"/>
                    <w:szCs w:val="20"/>
                  </w:rPr>
                  <w:t>Range</w:t>
                </w:r>
              </w:smartTag>
              <w:r w:rsidRPr="002221AC">
                <w:rPr>
                  <w:rFonts w:ascii="Arial" w:hAnsi="Arial" w:cs="Arial"/>
                  <w:b/>
                  <w:bCs/>
                  <w:sz w:val="20"/>
                  <w:szCs w:val="20"/>
                </w:rPr>
                <w:t xml:space="preserve"> of </w:t>
              </w:r>
              <w:smartTag w:uri="urn:schemas-microsoft-com:office:smarttags" w:element="PlaceName">
                <w:r w:rsidRPr="002221AC">
                  <w:rPr>
                    <w:rFonts w:ascii="Arial" w:hAnsi="Arial" w:cs="Arial"/>
                    <w:b/>
                    <w:bCs/>
                    <w:sz w:val="20"/>
                    <w:szCs w:val="20"/>
                  </w:rPr>
                  <w:t>Scores</w:t>
                </w:r>
              </w:smartTag>
            </w:smartTag>
          </w:p>
        </w:tc>
        <w:tc>
          <w:tcPr>
            <w:tcW w:w="1816" w:type="dxa"/>
          </w:tcPr>
          <w:p w:rsidR="00B7535B" w:rsidRPr="002221AC" w:rsidRDefault="00B7535B" w:rsidP="00F13876">
            <w:pPr>
              <w:autoSpaceDE w:val="0"/>
              <w:autoSpaceDN w:val="0"/>
              <w:adjustRightInd w:val="0"/>
              <w:jc w:val="center"/>
              <w:rPr>
                <w:rFonts w:ascii="Arial" w:hAnsi="Arial" w:cs="Arial"/>
                <w:b/>
                <w:bCs/>
                <w:sz w:val="20"/>
                <w:szCs w:val="20"/>
              </w:rPr>
            </w:pPr>
            <w:r w:rsidRPr="002221AC">
              <w:rPr>
                <w:rFonts w:ascii="Arial" w:hAnsi="Arial" w:cs="Arial"/>
                <w:b/>
                <w:bCs/>
                <w:sz w:val="20"/>
                <w:szCs w:val="20"/>
              </w:rPr>
              <w:t>% of Candidates Meeting Competency Level</w:t>
            </w:r>
          </w:p>
        </w:tc>
      </w:tr>
      <w:tr w:rsidR="00B7535B" w:rsidRPr="002221AC" w:rsidTr="00F13876">
        <w:trPr>
          <w:trHeight w:val="228"/>
        </w:trPr>
        <w:tc>
          <w:tcPr>
            <w:tcW w:w="1388" w:type="dxa"/>
          </w:tcPr>
          <w:p w:rsidR="00B7535B" w:rsidRPr="002221AC" w:rsidRDefault="00B7535B" w:rsidP="00F13876">
            <w:pPr>
              <w:autoSpaceDE w:val="0"/>
              <w:autoSpaceDN w:val="0"/>
              <w:adjustRightInd w:val="0"/>
              <w:jc w:val="center"/>
              <w:rPr>
                <w:rFonts w:ascii="Arial" w:hAnsi="Arial" w:cs="Arial"/>
                <w:b/>
                <w:bCs/>
                <w:sz w:val="20"/>
                <w:szCs w:val="20"/>
              </w:rPr>
            </w:pPr>
            <w:r w:rsidRPr="002221AC">
              <w:rPr>
                <w:rFonts w:ascii="Arial" w:hAnsi="Arial" w:cs="Arial"/>
                <w:b/>
                <w:bCs/>
                <w:sz w:val="20"/>
                <w:szCs w:val="20"/>
              </w:rPr>
              <w:t>NCTE Standard</w:t>
            </w:r>
          </w:p>
        </w:tc>
        <w:tc>
          <w:tcPr>
            <w:tcW w:w="1944"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673"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673"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049"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215"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816" w:type="dxa"/>
          </w:tcPr>
          <w:p w:rsidR="00B7535B" w:rsidRPr="002221AC" w:rsidRDefault="00B7535B" w:rsidP="00F13876">
            <w:pPr>
              <w:autoSpaceDE w:val="0"/>
              <w:autoSpaceDN w:val="0"/>
              <w:adjustRightInd w:val="0"/>
              <w:jc w:val="center"/>
              <w:rPr>
                <w:rFonts w:ascii="Arial" w:hAnsi="Arial" w:cs="Arial"/>
                <w:b/>
                <w:bCs/>
                <w:sz w:val="20"/>
                <w:szCs w:val="20"/>
              </w:rPr>
            </w:pPr>
          </w:p>
        </w:tc>
      </w:tr>
      <w:tr w:rsidR="00B7535B" w:rsidRPr="002221AC" w:rsidTr="00F13876">
        <w:trPr>
          <w:trHeight w:val="228"/>
        </w:trPr>
        <w:tc>
          <w:tcPr>
            <w:tcW w:w="1388" w:type="dxa"/>
          </w:tcPr>
          <w:p w:rsidR="00B7535B" w:rsidRPr="002221AC" w:rsidRDefault="00B7535B" w:rsidP="00F13876">
            <w:pPr>
              <w:jc w:val="center"/>
              <w:rPr>
                <w:rFonts w:ascii="Arial" w:hAnsi="Arial" w:cs="Arial"/>
                <w:sz w:val="20"/>
                <w:szCs w:val="20"/>
              </w:rPr>
            </w:pPr>
            <w:r w:rsidRPr="002221AC">
              <w:rPr>
                <w:rFonts w:ascii="Arial" w:hAnsi="Arial" w:cs="Arial"/>
                <w:sz w:val="20"/>
                <w:szCs w:val="20"/>
              </w:rPr>
              <w:t>2.6</w:t>
            </w:r>
          </w:p>
        </w:tc>
        <w:tc>
          <w:tcPr>
            <w:tcW w:w="1944"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673"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673"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049"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215"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816" w:type="dxa"/>
          </w:tcPr>
          <w:p w:rsidR="00B7535B" w:rsidRPr="002221AC" w:rsidRDefault="00B7535B" w:rsidP="00F13876">
            <w:pPr>
              <w:autoSpaceDE w:val="0"/>
              <w:autoSpaceDN w:val="0"/>
              <w:adjustRightInd w:val="0"/>
              <w:jc w:val="center"/>
              <w:rPr>
                <w:rFonts w:ascii="Arial" w:hAnsi="Arial" w:cs="Arial"/>
                <w:b/>
                <w:bCs/>
                <w:sz w:val="20"/>
                <w:szCs w:val="20"/>
              </w:rPr>
            </w:pPr>
          </w:p>
        </w:tc>
      </w:tr>
      <w:tr w:rsidR="00B7535B" w:rsidRPr="002221AC" w:rsidTr="00F13876">
        <w:trPr>
          <w:trHeight w:val="228"/>
        </w:trPr>
        <w:tc>
          <w:tcPr>
            <w:tcW w:w="1388" w:type="dxa"/>
          </w:tcPr>
          <w:p w:rsidR="00B7535B" w:rsidRPr="002221AC" w:rsidRDefault="00B7535B" w:rsidP="00F13876">
            <w:pPr>
              <w:jc w:val="center"/>
              <w:rPr>
                <w:rFonts w:ascii="Arial" w:hAnsi="Arial" w:cs="Arial"/>
                <w:sz w:val="20"/>
                <w:szCs w:val="20"/>
              </w:rPr>
            </w:pPr>
            <w:r>
              <w:rPr>
                <w:rFonts w:ascii="Arial" w:hAnsi="Arial" w:cs="Arial"/>
                <w:sz w:val="20"/>
                <w:szCs w:val="20"/>
              </w:rPr>
              <w:t>2.3</w:t>
            </w:r>
          </w:p>
        </w:tc>
        <w:tc>
          <w:tcPr>
            <w:tcW w:w="1944"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673"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673"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049"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215"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816" w:type="dxa"/>
          </w:tcPr>
          <w:p w:rsidR="00B7535B" w:rsidRPr="002221AC" w:rsidRDefault="00B7535B" w:rsidP="00F13876">
            <w:pPr>
              <w:autoSpaceDE w:val="0"/>
              <w:autoSpaceDN w:val="0"/>
              <w:adjustRightInd w:val="0"/>
              <w:jc w:val="center"/>
              <w:rPr>
                <w:rFonts w:ascii="Arial" w:hAnsi="Arial" w:cs="Arial"/>
                <w:b/>
                <w:bCs/>
                <w:sz w:val="20"/>
                <w:szCs w:val="20"/>
              </w:rPr>
            </w:pPr>
          </w:p>
        </w:tc>
      </w:tr>
      <w:tr w:rsidR="00B7535B" w:rsidRPr="002221AC" w:rsidTr="00F13876">
        <w:trPr>
          <w:trHeight w:val="228"/>
        </w:trPr>
        <w:tc>
          <w:tcPr>
            <w:tcW w:w="1388" w:type="dxa"/>
          </w:tcPr>
          <w:p w:rsidR="00B7535B" w:rsidRPr="002221AC" w:rsidRDefault="00B7535B" w:rsidP="00F13876">
            <w:pPr>
              <w:jc w:val="center"/>
              <w:rPr>
                <w:rFonts w:ascii="Arial" w:hAnsi="Arial" w:cs="Arial"/>
                <w:sz w:val="20"/>
                <w:szCs w:val="20"/>
              </w:rPr>
            </w:pPr>
            <w:r w:rsidRPr="002221AC">
              <w:rPr>
                <w:rFonts w:ascii="Arial" w:hAnsi="Arial" w:cs="Arial"/>
                <w:sz w:val="20"/>
                <w:szCs w:val="20"/>
              </w:rPr>
              <w:t>4.3</w:t>
            </w:r>
          </w:p>
        </w:tc>
        <w:tc>
          <w:tcPr>
            <w:tcW w:w="1944"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673"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673"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049"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215"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816" w:type="dxa"/>
          </w:tcPr>
          <w:p w:rsidR="00B7535B" w:rsidRPr="002221AC" w:rsidRDefault="00B7535B" w:rsidP="00F13876">
            <w:pPr>
              <w:autoSpaceDE w:val="0"/>
              <w:autoSpaceDN w:val="0"/>
              <w:adjustRightInd w:val="0"/>
              <w:jc w:val="center"/>
              <w:rPr>
                <w:rFonts w:ascii="Arial" w:hAnsi="Arial" w:cs="Arial"/>
                <w:b/>
                <w:bCs/>
                <w:sz w:val="20"/>
                <w:szCs w:val="20"/>
              </w:rPr>
            </w:pPr>
          </w:p>
        </w:tc>
      </w:tr>
      <w:tr w:rsidR="00B7535B" w:rsidRPr="002221AC" w:rsidTr="00F13876">
        <w:trPr>
          <w:trHeight w:val="228"/>
        </w:trPr>
        <w:tc>
          <w:tcPr>
            <w:tcW w:w="1388" w:type="dxa"/>
          </w:tcPr>
          <w:p w:rsidR="00B7535B" w:rsidRPr="002221AC" w:rsidRDefault="00B7535B" w:rsidP="00F13876">
            <w:pPr>
              <w:jc w:val="center"/>
              <w:rPr>
                <w:rFonts w:ascii="Arial" w:hAnsi="Arial" w:cs="Arial"/>
                <w:sz w:val="20"/>
                <w:szCs w:val="20"/>
              </w:rPr>
            </w:pPr>
            <w:r w:rsidRPr="002221AC">
              <w:rPr>
                <w:rFonts w:ascii="Arial" w:hAnsi="Arial" w:cs="Arial"/>
                <w:sz w:val="20"/>
                <w:szCs w:val="20"/>
              </w:rPr>
              <w:t>2.4</w:t>
            </w:r>
          </w:p>
        </w:tc>
        <w:tc>
          <w:tcPr>
            <w:tcW w:w="1944"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673"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673"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049"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215"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816" w:type="dxa"/>
          </w:tcPr>
          <w:p w:rsidR="00B7535B" w:rsidRPr="002221AC" w:rsidRDefault="00B7535B" w:rsidP="00F13876">
            <w:pPr>
              <w:autoSpaceDE w:val="0"/>
              <w:autoSpaceDN w:val="0"/>
              <w:adjustRightInd w:val="0"/>
              <w:jc w:val="center"/>
              <w:rPr>
                <w:rFonts w:ascii="Arial" w:hAnsi="Arial" w:cs="Arial"/>
                <w:b/>
                <w:bCs/>
                <w:sz w:val="20"/>
                <w:szCs w:val="20"/>
              </w:rPr>
            </w:pPr>
          </w:p>
        </w:tc>
      </w:tr>
      <w:tr w:rsidR="00B7535B" w:rsidRPr="002221AC" w:rsidTr="00F13876">
        <w:trPr>
          <w:trHeight w:val="228"/>
        </w:trPr>
        <w:tc>
          <w:tcPr>
            <w:tcW w:w="1388" w:type="dxa"/>
          </w:tcPr>
          <w:p w:rsidR="00B7535B" w:rsidRPr="002221AC" w:rsidRDefault="00B7535B" w:rsidP="00F13876">
            <w:pPr>
              <w:jc w:val="center"/>
              <w:rPr>
                <w:rFonts w:ascii="Arial" w:hAnsi="Arial" w:cs="Arial"/>
                <w:sz w:val="20"/>
                <w:szCs w:val="20"/>
              </w:rPr>
            </w:pPr>
            <w:r w:rsidRPr="002221AC">
              <w:rPr>
                <w:rFonts w:ascii="Arial" w:hAnsi="Arial" w:cs="Arial"/>
                <w:sz w:val="20"/>
                <w:szCs w:val="20"/>
              </w:rPr>
              <w:t>3.1.2</w:t>
            </w:r>
          </w:p>
        </w:tc>
        <w:tc>
          <w:tcPr>
            <w:tcW w:w="1944"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673"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673"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049"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215"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816" w:type="dxa"/>
          </w:tcPr>
          <w:p w:rsidR="00B7535B" w:rsidRPr="002221AC" w:rsidRDefault="00B7535B" w:rsidP="00F13876">
            <w:pPr>
              <w:autoSpaceDE w:val="0"/>
              <w:autoSpaceDN w:val="0"/>
              <w:adjustRightInd w:val="0"/>
              <w:jc w:val="center"/>
              <w:rPr>
                <w:rFonts w:ascii="Arial" w:hAnsi="Arial" w:cs="Arial"/>
                <w:b/>
                <w:bCs/>
                <w:sz w:val="20"/>
                <w:szCs w:val="20"/>
              </w:rPr>
            </w:pPr>
          </w:p>
        </w:tc>
      </w:tr>
      <w:tr w:rsidR="00B7535B" w:rsidRPr="002221AC" w:rsidTr="00F13876">
        <w:trPr>
          <w:trHeight w:val="228"/>
        </w:trPr>
        <w:tc>
          <w:tcPr>
            <w:tcW w:w="1388" w:type="dxa"/>
          </w:tcPr>
          <w:p w:rsidR="00B7535B" w:rsidRPr="002221AC" w:rsidRDefault="00B7535B" w:rsidP="00F13876">
            <w:pPr>
              <w:jc w:val="center"/>
              <w:rPr>
                <w:rFonts w:ascii="Arial" w:hAnsi="Arial" w:cs="Arial"/>
                <w:sz w:val="20"/>
                <w:szCs w:val="20"/>
              </w:rPr>
            </w:pPr>
            <w:r w:rsidRPr="002221AC">
              <w:rPr>
                <w:rFonts w:ascii="Arial" w:hAnsi="Arial" w:cs="Arial"/>
                <w:sz w:val="20"/>
                <w:szCs w:val="20"/>
              </w:rPr>
              <w:t>3.4.1</w:t>
            </w:r>
          </w:p>
        </w:tc>
        <w:tc>
          <w:tcPr>
            <w:tcW w:w="1944"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673"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673"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049"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215"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816" w:type="dxa"/>
          </w:tcPr>
          <w:p w:rsidR="00B7535B" w:rsidRPr="002221AC" w:rsidRDefault="00B7535B" w:rsidP="00F13876">
            <w:pPr>
              <w:autoSpaceDE w:val="0"/>
              <w:autoSpaceDN w:val="0"/>
              <w:adjustRightInd w:val="0"/>
              <w:jc w:val="center"/>
              <w:rPr>
                <w:rFonts w:ascii="Arial" w:hAnsi="Arial" w:cs="Arial"/>
                <w:b/>
                <w:bCs/>
                <w:sz w:val="20"/>
                <w:szCs w:val="20"/>
              </w:rPr>
            </w:pPr>
          </w:p>
        </w:tc>
      </w:tr>
      <w:tr w:rsidR="00B7535B" w:rsidRPr="002221AC" w:rsidTr="00F13876">
        <w:trPr>
          <w:trHeight w:val="228"/>
        </w:trPr>
        <w:tc>
          <w:tcPr>
            <w:tcW w:w="1388" w:type="dxa"/>
          </w:tcPr>
          <w:p w:rsidR="00B7535B" w:rsidRPr="002221AC" w:rsidRDefault="00B7535B" w:rsidP="00F13876">
            <w:pPr>
              <w:jc w:val="center"/>
              <w:rPr>
                <w:rFonts w:ascii="Arial" w:hAnsi="Arial" w:cs="Arial"/>
                <w:sz w:val="20"/>
                <w:szCs w:val="20"/>
              </w:rPr>
            </w:pPr>
            <w:r w:rsidRPr="002221AC">
              <w:rPr>
                <w:rFonts w:ascii="Arial" w:hAnsi="Arial" w:cs="Arial"/>
                <w:sz w:val="20"/>
                <w:szCs w:val="20"/>
              </w:rPr>
              <w:t>2.2</w:t>
            </w:r>
          </w:p>
        </w:tc>
        <w:tc>
          <w:tcPr>
            <w:tcW w:w="1944"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673"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673"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049"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215"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816" w:type="dxa"/>
          </w:tcPr>
          <w:p w:rsidR="00B7535B" w:rsidRPr="002221AC" w:rsidRDefault="00B7535B" w:rsidP="00F13876">
            <w:pPr>
              <w:autoSpaceDE w:val="0"/>
              <w:autoSpaceDN w:val="0"/>
              <w:adjustRightInd w:val="0"/>
              <w:jc w:val="center"/>
              <w:rPr>
                <w:rFonts w:ascii="Arial" w:hAnsi="Arial" w:cs="Arial"/>
                <w:b/>
                <w:bCs/>
                <w:sz w:val="20"/>
                <w:szCs w:val="20"/>
              </w:rPr>
            </w:pPr>
          </w:p>
        </w:tc>
      </w:tr>
      <w:tr w:rsidR="00B7535B" w:rsidRPr="002221AC" w:rsidTr="00F13876">
        <w:trPr>
          <w:trHeight w:val="228"/>
        </w:trPr>
        <w:tc>
          <w:tcPr>
            <w:tcW w:w="1388" w:type="dxa"/>
          </w:tcPr>
          <w:p w:rsidR="00B7535B" w:rsidRPr="002221AC" w:rsidRDefault="00B7535B" w:rsidP="00F13876">
            <w:pPr>
              <w:jc w:val="center"/>
              <w:rPr>
                <w:rFonts w:ascii="Arial" w:hAnsi="Arial" w:cs="Arial"/>
                <w:sz w:val="20"/>
                <w:szCs w:val="20"/>
              </w:rPr>
            </w:pPr>
            <w:r w:rsidRPr="002221AC">
              <w:rPr>
                <w:rFonts w:ascii="Arial" w:hAnsi="Arial" w:cs="Arial"/>
                <w:sz w:val="20"/>
                <w:szCs w:val="20"/>
              </w:rPr>
              <w:t>4.1</w:t>
            </w:r>
          </w:p>
        </w:tc>
        <w:tc>
          <w:tcPr>
            <w:tcW w:w="1944"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673"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673"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049"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215"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816" w:type="dxa"/>
          </w:tcPr>
          <w:p w:rsidR="00B7535B" w:rsidRPr="002221AC" w:rsidRDefault="00B7535B" w:rsidP="00F13876">
            <w:pPr>
              <w:autoSpaceDE w:val="0"/>
              <w:autoSpaceDN w:val="0"/>
              <w:adjustRightInd w:val="0"/>
              <w:jc w:val="center"/>
              <w:rPr>
                <w:rFonts w:ascii="Arial" w:hAnsi="Arial" w:cs="Arial"/>
                <w:b/>
                <w:bCs/>
                <w:sz w:val="20"/>
                <w:szCs w:val="20"/>
              </w:rPr>
            </w:pPr>
          </w:p>
        </w:tc>
      </w:tr>
      <w:tr w:rsidR="00B7535B" w:rsidRPr="002221AC" w:rsidTr="00F13876">
        <w:trPr>
          <w:trHeight w:val="228"/>
        </w:trPr>
        <w:tc>
          <w:tcPr>
            <w:tcW w:w="1388" w:type="dxa"/>
          </w:tcPr>
          <w:p w:rsidR="00B7535B" w:rsidRPr="002221AC" w:rsidRDefault="00B7535B" w:rsidP="00F13876">
            <w:pPr>
              <w:jc w:val="center"/>
              <w:rPr>
                <w:rFonts w:ascii="Arial" w:hAnsi="Arial" w:cs="Arial"/>
                <w:sz w:val="20"/>
                <w:szCs w:val="20"/>
              </w:rPr>
            </w:pPr>
            <w:r w:rsidRPr="002221AC">
              <w:rPr>
                <w:rFonts w:ascii="Arial" w:hAnsi="Arial" w:cs="Arial"/>
                <w:sz w:val="20"/>
                <w:szCs w:val="20"/>
              </w:rPr>
              <w:t>3.3.2</w:t>
            </w:r>
          </w:p>
        </w:tc>
        <w:tc>
          <w:tcPr>
            <w:tcW w:w="1944"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673"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673"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049"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215"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816" w:type="dxa"/>
          </w:tcPr>
          <w:p w:rsidR="00B7535B" w:rsidRPr="002221AC" w:rsidRDefault="00B7535B" w:rsidP="00F13876">
            <w:pPr>
              <w:autoSpaceDE w:val="0"/>
              <w:autoSpaceDN w:val="0"/>
              <w:adjustRightInd w:val="0"/>
              <w:jc w:val="center"/>
              <w:rPr>
                <w:rFonts w:ascii="Arial" w:hAnsi="Arial" w:cs="Arial"/>
                <w:b/>
                <w:bCs/>
                <w:sz w:val="20"/>
                <w:szCs w:val="20"/>
              </w:rPr>
            </w:pPr>
          </w:p>
        </w:tc>
      </w:tr>
      <w:tr w:rsidR="00B7535B" w:rsidRPr="002221AC" w:rsidTr="00F13876">
        <w:trPr>
          <w:trHeight w:val="228"/>
        </w:trPr>
        <w:tc>
          <w:tcPr>
            <w:tcW w:w="1388" w:type="dxa"/>
          </w:tcPr>
          <w:p w:rsidR="00B7535B" w:rsidRPr="002221AC" w:rsidRDefault="00B7535B" w:rsidP="00F13876">
            <w:pPr>
              <w:jc w:val="center"/>
              <w:rPr>
                <w:rFonts w:ascii="Arial" w:hAnsi="Arial" w:cs="Arial"/>
                <w:sz w:val="20"/>
                <w:szCs w:val="20"/>
              </w:rPr>
            </w:pPr>
            <w:r w:rsidRPr="002221AC">
              <w:rPr>
                <w:rFonts w:ascii="Arial" w:hAnsi="Arial" w:cs="Arial"/>
                <w:sz w:val="20"/>
                <w:szCs w:val="20"/>
              </w:rPr>
              <w:t>4.2</w:t>
            </w:r>
          </w:p>
        </w:tc>
        <w:tc>
          <w:tcPr>
            <w:tcW w:w="1944"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673"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673"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049"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215"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816" w:type="dxa"/>
          </w:tcPr>
          <w:p w:rsidR="00B7535B" w:rsidRPr="002221AC" w:rsidRDefault="00B7535B" w:rsidP="00F13876">
            <w:pPr>
              <w:autoSpaceDE w:val="0"/>
              <w:autoSpaceDN w:val="0"/>
              <w:adjustRightInd w:val="0"/>
              <w:jc w:val="center"/>
              <w:rPr>
                <w:rFonts w:ascii="Arial" w:hAnsi="Arial" w:cs="Arial"/>
                <w:b/>
                <w:bCs/>
                <w:sz w:val="20"/>
                <w:szCs w:val="20"/>
              </w:rPr>
            </w:pPr>
          </w:p>
        </w:tc>
      </w:tr>
      <w:tr w:rsidR="00B7535B" w:rsidRPr="002221AC" w:rsidTr="00F13876">
        <w:trPr>
          <w:trHeight w:val="228"/>
        </w:trPr>
        <w:tc>
          <w:tcPr>
            <w:tcW w:w="1388" w:type="dxa"/>
          </w:tcPr>
          <w:p w:rsidR="00B7535B" w:rsidRPr="002221AC" w:rsidRDefault="00B7535B" w:rsidP="00F13876">
            <w:pPr>
              <w:jc w:val="center"/>
              <w:rPr>
                <w:rFonts w:ascii="Arial" w:hAnsi="Arial" w:cs="Arial"/>
                <w:sz w:val="20"/>
                <w:szCs w:val="20"/>
              </w:rPr>
            </w:pPr>
            <w:r w:rsidRPr="002221AC">
              <w:rPr>
                <w:rFonts w:ascii="Arial" w:hAnsi="Arial" w:cs="Arial"/>
                <w:sz w:val="20"/>
                <w:szCs w:val="20"/>
              </w:rPr>
              <w:t>3.2.1</w:t>
            </w:r>
          </w:p>
        </w:tc>
        <w:tc>
          <w:tcPr>
            <w:tcW w:w="1944"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673"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673"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049"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215"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816" w:type="dxa"/>
          </w:tcPr>
          <w:p w:rsidR="00B7535B" w:rsidRPr="002221AC" w:rsidRDefault="00B7535B" w:rsidP="00F13876">
            <w:pPr>
              <w:autoSpaceDE w:val="0"/>
              <w:autoSpaceDN w:val="0"/>
              <w:adjustRightInd w:val="0"/>
              <w:jc w:val="center"/>
              <w:rPr>
                <w:rFonts w:ascii="Arial" w:hAnsi="Arial" w:cs="Arial"/>
                <w:b/>
                <w:bCs/>
                <w:sz w:val="20"/>
                <w:szCs w:val="20"/>
              </w:rPr>
            </w:pPr>
          </w:p>
        </w:tc>
      </w:tr>
      <w:tr w:rsidR="00B7535B" w:rsidRPr="002221AC" w:rsidTr="00F13876">
        <w:trPr>
          <w:trHeight w:val="228"/>
        </w:trPr>
        <w:tc>
          <w:tcPr>
            <w:tcW w:w="1388" w:type="dxa"/>
          </w:tcPr>
          <w:p w:rsidR="00B7535B" w:rsidRPr="002221AC" w:rsidRDefault="00B7535B" w:rsidP="00F13876">
            <w:pPr>
              <w:jc w:val="center"/>
              <w:rPr>
                <w:rFonts w:ascii="Arial" w:hAnsi="Arial" w:cs="Arial"/>
                <w:sz w:val="20"/>
                <w:szCs w:val="20"/>
              </w:rPr>
            </w:pPr>
            <w:r w:rsidRPr="002221AC">
              <w:rPr>
                <w:rFonts w:ascii="Arial" w:hAnsi="Arial" w:cs="Arial"/>
                <w:sz w:val="20"/>
                <w:szCs w:val="20"/>
              </w:rPr>
              <w:t>4.10</w:t>
            </w:r>
          </w:p>
        </w:tc>
        <w:tc>
          <w:tcPr>
            <w:tcW w:w="1944"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673"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673"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049"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215" w:type="dxa"/>
          </w:tcPr>
          <w:p w:rsidR="00B7535B" w:rsidRPr="002221AC" w:rsidRDefault="00B7535B" w:rsidP="00F13876">
            <w:pPr>
              <w:autoSpaceDE w:val="0"/>
              <w:autoSpaceDN w:val="0"/>
              <w:adjustRightInd w:val="0"/>
              <w:jc w:val="center"/>
              <w:rPr>
                <w:rFonts w:ascii="Arial" w:hAnsi="Arial" w:cs="Arial"/>
                <w:b/>
                <w:bCs/>
                <w:sz w:val="20"/>
                <w:szCs w:val="20"/>
              </w:rPr>
            </w:pPr>
          </w:p>
        </w:tc>
        <w:tc>
          <w:tcPr>
            <w:tcW w:w="1816" w:type="dxa"/>
          </w:tcPr>
          <w:p w:rsidR="00B7535B" w:rsidRPr="002221AC" w:rsidRDefault="00B7535B" w:rsidP="00F13876">
            <w:pPr>
              <w:autoSpaceDE w:val="0"/>
              <w:autoSpaceDN w:val="0"/>
              <w:adjustRightInd w:val="0"/>
              <w:jc w:val="center"/>
              <w:rPr>
                <w:rFonts w:ascii="Arial" w:hAnsi="Arial" w:cs="Arial"/>
                <w:b/>
                <w:bCs/>
                <w:sz w:val="20"/>
                <w:szCs w:val="20"/>
              </w:rPr>
            </w:pPr>
          </w:p>
        </w:tc>
      </w:tr>
    </w:tbl>
    <w:p w:rsidR="00B7535B" w:rsidRPr="002221AC" w:rsidRDefault="00B7535B" w:rsidP="00B7535B">
      <w:pPr>
        <w:rPr>
          <w:rFonts w:ascii="Arial" w:hAnsi="Arial" w:cs="Arial"/>
          <w:sz w:val="20"/>
          <w:szCs w:val="20"/>
        </w:rPr>
      </w:pPr>
    </w:p>
    <w:p w:rsidR="00B7535B" w:rsidRPr="002221AC" w:rsidRDefault="00B7535B" w:rsidP="00B7535B">
      <w:pPr>
        <w:rPr>
          <w:rFonts w:ascii="Arial" w:hAnsi="Arial" w:cs="Arial"/>
          <w:sz w:val="20"/>
          <w:szCs w:val="20"/>
        </w:rPr>
      </w:pPr>
    </w:p>
    <w:p w:rsidR="00803D79" w:rsidRDefault="00B7535B" w:rsidP="00B7535B">
      <w:r>
        <w:rPr>
          <w:rFonts w:ascii="Arial" w:hAnsi="Arial" w:cs="Arial"/>
          <w:b/>
          <w:bCs/>
          <w:sz w:val="20"/>
          <w:szCs w:val="20"/>
          <w:highlight w:val="lightGray"/>
        </w:rPr>
        <w:br w:type="page"/>
      </w:r>
    </w:p>
    <w:sectPr w:rsidR="00803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5B"/>
    <w:rsid w:val="00803D79"/>
    <w:rsid w:val="00B7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3BD31E5-3AD5-4A1F-AFA9-380B99EB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3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53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B7535B"/>
    <w:pPr>
      <w:spacing w:after="120"/>
      <w:ind w:left="360"/>
    </w:pPr>
  </w:style>
  <w:style w:type="character" w:customStyle="1" w:styleId="BodyTextIndentChar">
    <w:name w:val="Body Text Indent Char"/>
    <w:basedOn w:val="DefaultParagraphFont"/>
    <w:link w:val="BodyTextIndent"/>
    <w:rsid w:val="00B7535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Delong</dc:creator>
  <cp:keywords/>
  <dc:description/>
  <cp:lastModifiedBy>Delong</cp:lastModifiedBy>
  <cp:revision>1</cp:revision>
  <dcterms:created xsi:type="dcterms:W3CDTF">2015-03-08T21:37:00Z</dcterms:created>
  <dcterms:modified xsi:type="dcterms:W3CDTF">2015-03-08T21:37:00Z</dcterms:modified>
</cp:coreProperties>
</file>