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F1E" w:rsidRPr="00BD5629" w:rsidRDefault="002C4F1E" w:rsidP="00BD5629">
      <w:pPr>
        <w:spacing w:before="92"/>
        <w:rPr>
          <w:rFonts w:ascii="Times New Roman" w:hAnsi="Times New Roman"/>
          <w:sz w:val="28"/>
          <w:szCs w:val="28"/>
        </w:rPr>
      </w:pPr>
      <w:bookmarkStart w:id="0" w:name="_GoBack"/>
      <w:bookmarkEnd w:id="0"/>
      <w:r w:rsidRPr="00BD5629">
        <w:rPr>
          <w:rFonts w:ascii="Times New Roman" w:eastAsia="Times New Roman" w:hAnsi="Times New Roman"/>
          <w:b/>
          <w:sz w:val="28"/>
          <w:szCs w:val="28"/>
        </w:rPr>
        <w:t>Professional</w:t>
      </w:r>
      <w:r w:rsidRPr="00BD5629">
        <w:rPr>
          <w:rFonts w:ascii="Times New Roman" w:eastAsia="Times New Roman" w:hAnsi="Times New Roman"/>
          <w:b/>
          <w:spacing w:val="44"/>
          <w:sz w:val="28"/>
          <w:szCs w:val="28"/>
        </w:rPr>
        <w:t xml:space="preserve"> </w:t>
      </w:r>
      <w:r w:rsidRPr="00BD5629">
        <w:rPr>
          <w:rFonts w:ascii="Times New Roman" w:eastAsia="Times New Roman" w:hAnsi="Times New Roman"/>
          <w:b/>
          <w:spacing w:val="-3"/>
          <w:sz w:val="28"/>
          <w:szCs w:val="28"/>
        </w:rPr>
        <w:t>Ethics</w:t>
      </w:r>
      <w:r w:rsidRPr="00BD5629">
        <w:rPr>
          <w:rFonts w:ascii="Times New Roman" w:eastAsia="Times New Roman" w:hAnsi="Times New Roman"/>
          <w:b/>
          <w:spacing w:val="37"/>
          <w:sz w:val="28"/>
          <w:szCs w:val="28"/>
        </w:rPr>
        <w:t xml:space="preserve"> </w:t>
      </w:r>
      <w:r w:rsidRPr="00BD5629">
        <w:rPr>
          <w:rFonts w:ascii="Times New Roman" w:eastAsia="Times New Roman" w:hAnsi="Times New Roman"/>
          <w:b/>
          <w:sz w:val="28"/>
          <w:szCs w:val="28"/>
        </w:rPr>
        <w:t>Policy</w:t>
      </w:r>
    </w:p>
    <w:p w:rsidR="002C4F1E" w:rsidRPr="00BD5629" w:rsidRDefault="002C4F1E">
      <w:pPr>
        <w:rPr>
          <w:rFonts w:ascii="Times New Roman" w:hAnsi="Times New Roman"/>
          <w:b/>
          <w:bCs/>
          <w:sz w:val="24"/>
          <w:szCs w:val="24"/>
        </w:rPr>
      </w:pPr>
    </w:p>
    <w:p w:rsidR="002C4F1E" w:rsidRPr="00BD5629" w:rsidRDefault="002C4F1E" w:rsidP="001551F7">
      <w:pPr>
        <w:pStyle w:val="NormalWeb"/>
        <w:shd w:val="clear" w:color="auto" w:fill="FFFFFF"/>
        <w:spacing w:before="0" w:beforeAutospacing="0" w:after="125" w:afterAutospacing="0"/>
      </w:pPr>
      <w:r w:rsidRPr="00BD5629">
        <w:t>Although no set of rules or professional code can either guarantee or take the place of a scholar’s personal integrity, SCU believes that the “Statement of Professional Ethics,” promulgated by the American Association of University Professors, and the Articles of Faith of the IPHC serve as a reminder of the variety of obligations assumed by all members of the academic profession. The University believes that the commitment of its faculty to the theological, ethical and moral tenets of the Christian faith as espoused by SCU’s Holiness – Pentecostal tradition enhance and strengthen the “Statement of Professional Ethics” expressed by the American Association of University Professors. The faculty member commits to upholding and advancing the statement of purpose of the institution, including its goals and objectives.</w:t>
      </w:r>
    </w:p>
    <w:p w:rsidR="002C4F1E" w:rsidRPr="00BD5629" w:rsidRDefault="002C4F1E" w:rsidP="001551F7">
      <w:pPr>
        <w:pStyle w:val="NormalWeb"/>
        <w:shd w:val="clear" w:color="auto" w:fill="FFFFFF"/>
        <w:spacing w:before="0" w:beforeAutospacing="0" w:after="125" w:afterAutospacing="0"/>
      </w:pPr>
      <w:r w:rsidRPr="00BD5629">
        <w:t>All faculty members should strive to make these recognized standards of the profession an integral part of their personal and professional lives. These standards are reproduced in abridged form below.</w:t>
      </w:r>
    </w:p>
    <w:p w:rsidR="002C4F1E" w:rsidRDefault="002C4F1E" w:rsidP="00BD5629">
      <w:pPr>
        <w:pStyle w:val="NormalWeb"/>
        <w:numPr>
          <w:ilvl w:val="0"/>
          <w:numId w:val="1"/>
        </w:numPr>
        <w:shd w:val="clear" w:color="auto" w:fill="FFFFFF"/>
        <w:spacing w:before="0" w:beforeAutospacing="0" w:after="125" w:afterAutospacing="0"/>
      </w:pPr>
      <w:r w:rsidRPr="00BD5629">
        <w:t>The professor, guided by a deep conviction of the worth and dignity of the advancement of knowledge, recognizes the special responsibilities placed upon him or her. He or she devotes his or her energies to developing and improving his or her scholarly competence. He or she accepts the obligation to exercise critical self-discipline and judgment in using, extending, and transmitting knowledge. He or she practices intellectual honesty.</w:t>
      </w:r>
    </w:p>
    <w:p w:rsidR="00BD5629" w:rsidRPr="00BD5629" w:rsidRDefault="002C4F1E" w:rsidP="00BD5629">
      <w:pPr>
        <w:pStyle w:val="NormalWeb"/>
        <w:numPr>
          <w:ilvl w:val="0"/>
          <w:numId w:val="1"/>
        </w:numPr>
        <w:shd w:val="clear" w:color="auto" w:fill="FFFFFF"/>
        <w:spacing w:before="0" w:beforeAutospacing="0" w:after="125" w:afterAutospacing="0"/>
      </w:pPr>
      <w:r w:rsidRPr="00BD5629">
        <w:t>As a teacher, the professor encourages the free pursuit of learning in his or her students. He or she holds before them the best scholarly standards of discipline. He or she demonstrates respect for the student as an individual, and adheres to his or her proper role as intellectual guide and counselor. He or she makes every reasonable effort to foster honest academic conduct and to assure that his or her evaluation of students reflect their true merit. He or she respects the confidential nature of the relationship between professor and student. He or she avoids any exploitation of students for his or her private advantage and acknowledges significant assistance from them. He or she will not fraternize with students, avoiding all forms of intimate or romantic relationship with students.</w:t>
      </w:r>
    </w:p>
    <w:p w:rsidR="00BD5629" w:rsidRPr="00BD5629" w:rsidRDefault="002C4F1E" w:rsidP="00BD5629">
      <w:pPr>
        <w:pStyle w:val="NormalWeb"/>
        <w:numPr>
          <w:ilvl w:val="0"/>
          <w:numId w:val="1"/>
        </w:numPr>
        <w:shd w:val="clear" w:color="auto" w:fill="FFFFFF"/>
        <w:spacing w:before="0" w:beforeAutospacing="0" w:after="125" w:afterAutospacing="0"/>
      </w:pPr>
      <w:r w:rsidRPr="00BD5629">
        <w:t>As a colleague, the professor has obligations that derive from common membership in the community of scholars. In the exchange of criticism and ideas, he or she shows due respect for the opinions of others. He or she acknowledges his or her academic debts and strives to be objective in his or her professional judgment of colleagues. He or she accepts his or her share of faculty responsibilities for the governance of this institution.</w:t>
      </w:r>
    </w:p>
    <w:p w:rsidR="00BD5629" w:rsidRPr="00BD5629" w:rsidRDefault="002C4F1E" w:rsidP="00BD5629">
      <w:pPr>
        <w:pStyle w:val="NormalWeb"/>
        <w:numPr>
          <w:ilvl w:val="0"/>
          <w:numId w:val="1"/>
        </w:numPr>
        <w:shd w:val="clear" w:color="auto" w:fill="FFFFFF"/>
        <w:spacing w:before="0" w:beforeAutospacing="0" w:after="125" w:afterAutospacing="0"/>
      </w:pPr>
      <w:r w:rsidRPr="00BD5629">
        <w:t>As a member of this institution, the professor seeks above all to be an effective teacher and scholar. He or she observes the stated regulations of the institution. He or she determines the amount and character of the work he or she does outside this institution with due regard to his or her paramount responsibilities within. When considering the interruption or termination of his or her service, he or she recognizes the effect of his or her decision upon the program of the institution and gives due notice of his or her intentions.</w:t>
      </w:r>
    </w:p>
    <w:p w:rsidR="00BD5629" w:rsidRPr="00BD5629" w:rsidRDefault="002C4F1E" w:rsidP="00BD5629">
      <w:pPr>
        <w:pStyle w:val="NormalWeb"/>
        <w:numPr>
          <w:ilvl w:val="0"/>
          <w:numId w:val="1"/>
        </w:numPr>
        <w:shd w:val="clear" w:color="auto" w:fill="FFFFFF"/>
        <w:spacing w:before="0" w:beforeAutospacing="0" w:after="125" w:afterAutospacing="0"/>
      </w:pPr>
      <w:r w:rsidRPr="00BD5629">
        <w:t xml:space="preserve">As a member of his or her community, the professor has the rights and obligations of any citizen. He or she measures the urgency of these obligations in the light of his or her </w:t>
      </w:r>
      <w:r w:rsidRPr="00BD5629">
        <w:lastRenderedPageBreak/>
        <w:t>responsibilities to this institution. When he or she speaks or acts as a private person, he or she avoids creating the impression that he or she speaks or acts for this college or university. As a citizen engaged in a profession that depends upon freedom for its health and integrity, the professor has a particular obligation to promote conditions of free inquiry and to further public understanding of academic freedom.</w:t>
      </w:r>
    </w:p>
    <w:p w:rsidR="00BD5629" w:rsidRDefault="00BD5629" w:rsidP="001551F7">
      <w:pPr>
        <w:pStyle w:val="NormalWeb"/>
        <w:shd w:val="clear" w:color="auto" w:fill="FFFFFF"/>
        <w:spacing w:before="0" w:beforeAutospacing="0" w:after="125" w:afterAutospacing="0"/>
      </w:pPr>
    </w:p>
    <w:p w:rsidR="00BD5629" w:rsidRDefault="00BD5629" w:rsidP="001551F7">
      <w:pPr>
        <w:pStyle w:val="NormalWeb"/>
        <w:shd w:val="clear" w:color="auto" w:fill="FFFFFF"/>
        <w:spacing w:before="0" w:beforeAutospacing="0" w:after="125" w:afterAutospacing="0"/>
      </w:pPr>
    </w:p>
    <w:p w:rsidR="00BD5629" w:rsidRPr="00BD5629" w:rsidRDefault="00BD5629" w:rsidP="001551F7">
      <w:pPr>
        <w:pStyle w:val="NormalWeb"/>
        <w:shd w:val="clear" w:color="auto" w:fill="FFFFFF"/>
        <w:spacing w:before="0" w:beforeAutospacing="0" w:after="125" w:afterAutospacing="0"/>
        <w:rPr>
          <w:i/>
          <w:sz w:val="20"/>
          <w:szCs w:val="20"/>
        </w:rPr>
      </w:pPr>
    </w:p>
    <w:p w:rsidR="002C4F1E" w:rsidRPr="00BD5629" w:rsidRDefault="002C4F1E" w:rsidP="001551F7">
      <w:pPr>
        <w:pStyle w:val="NormalWeb"/>
        <w:shd w:val="clear" w:color="auto" w:fill="FFFFFF"/>
        <w:spacing w:before="0" w:beforeAutospacing="0" w:after="125" w:afterAutospacing="0"/>
        <w:rPr>
          <w:i/>
          <w:sz w:val="20"/>
          <w:szCs w:val="20"/>
        </w:rPr>
      </w:pPr>
      <w:r w:rsidRPr="00BD5629">
        <w:rPr>
          <w:i/>
          <w:sz w:val="20"/>
          <w:szCs w:val="20"/>
        </w:rPr>
        <w:t>Drafted on: Source: 2014-2015 Faculty Handbook, section 7.02</w:t>
      </w:r>
      <w:r w:rsidRPr="00BD5629">
        <w:rPr>
          <w:i/>
          <w:sz w:val="20"/>
          <w:szCs w:val="20"/>
        </w:rPr>
        <w:br/>
        <w:t>Policy Revised:</w:t>
      </w:r>
    </w:p>
    <w:p w:rsidR="002C4F1E" w:rsidRPr="00BD5629" w:rsidRDefault="002C4F1E">
      <w:pPr>
        <w:rPr>
          <w:rFonts w:ascii="Times New Roman" w:hAnsi="Times New Roman"/>
          <w:sz w:val="24"/>
          <w:szCs w:val="24"/>
        </w:rPr>
      </w:pPr>
    </w:p>
    <w:p w:rsidR="002C4F1E" w:rsidRPr="00BD5629" w:rsidRDefault="002C4F1E">
      <w:pPr>
        <w:rPr>
          <w:rFonts w:ascii="Times New Roman" w:hAnsi="Times New Roman"/>
          <w:sz w:val="24"/>
          <w:szCs w:val="24"/>
        </w:rPr>
      </w:pPr>
    </w:p>
    <w:p w:rsidR="002C4F1E" w:rsidRPr="00BD5629" w:rsidRDefault="002C4F1E">
      <w:pPr>
        <w:rPr>
          <w:rFonts w:ascii="Times New Roman" w:hAnsi="Times New Roman"/>
          <w:sz w:val="24"/>
          <w:szCs w:val="24"/>
        </w:rPr>
      </w:pPr>
    </w:p>
    <w:p w:rsidR="002C4F1E" w:rsidRPr="00BD5629" w:rsidRDefault="002C4F1E">
      <w:pPr>
        <w:rPr>
          <w:rFonts w:ascii="Times New Roman" w:hAnsi="Times New Roman"/>
          <w:sz w:val="24"/>
          <w:szCs w:val="24"/>
        </w:rPr>
      </w:pPr>
    </w:p>
    <w:p w:rsidR="002C4F1E" w:rsidRPr="00BD5629" w:rsidRDefault="002C4F1E">
      <w:pPr>
        <w:rPr>
          <w:rFonts w:ascii="Times New Roman" w:hAnsi="Times New Roman"/>
          <w:sz w:val="24"/>
          <w:szCs w:val="24"/>
        </w:rPr>
      </w:pPr>
    </w:p>
    <w:p w:rsidR="002C4F1E" w:rsidRDefault="002C4F1E">
      <w:pPr>
        <w:rPr>
          <w:rFonts w:ascii="Arial" w:hAnsi="Arial" w:cs="Arial"/>
          <w:sz w:val="16"/>
          <w:szCs w:val="16"/>
        </w:rPr>
      </w:pPr>
    </w:p>
    <w:sectPr w:rsidR="002C4F1E" w:rsidSect="00BD5629">
      <w:headerReference w:type="default" r:id="rId7"/>
      <w:type w:val="continuous"/>
      <w:pgSz w:w="12200" w:h="1590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0CF" w:rsidRDefault="006D40CF" w:rsidP="00BD5629">
      <w:r>
        <w:separator/>
      </w:r>
    </w:p>
  </w:endnote>
  <w:endnote w:type="continuationSeparator" w:id="0">
    <w:p w:rsidR="006D40CF" w:rsidRDefault="006D40CF" w:rsidP="00BD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0CF" w:rsidRDefault="006D40CF" w:rsidP="00BD5629">
      <w:r>
        <w:separator/>
      </w:r>
    </w:p>
  </w:footnote>
  <w:footnote w:type="continuationSeparator" w:id="0">
    <w:p w:rsidR="006D40CF" w:rsidRDefault="006D40CF" w:rsidP="00BD5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629" w:rsidRDefault="006D40CF">
    <w:pPr>
      <w:pStyle w:val="Header"/>
    </w:pPr>
    <w:r>
      <w:rPr>
        <w:rFonts w:ascii="Times New Roman" w:hAnsi="Times New Roman"/>
        <w:sz w:val="24"/>
        <w:szCs w:val="24"/>
      </w:rPr>
      <w:pict>
        <v:group id="_x0000_s2049" style="position:absolute;margin-left:28.45pt;margin-top:12.6pt;width:554.65pt;height:59.25pt;z-index:-251658752;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34C5A"/>
    <w:multiLevelType w:val="hybridMultilevel"/>
    <w:tmpl w:val="8F120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10B"/>
    <w:rsid w:val="00061ABC"/>
    <w:rsid w:val="001551F7"/>
    <w:rsid w:val="001E010B"/>
    <w:rsid w:val="002C4F1E"/>
    <w:rsid w:val="006D40CF"/>
    <w:rsid w:val="00992089"/>
    <w:rsid w:val="00BD5629"/>
    <w:rsid w:val="00D03B66"/>
    <w:rsid w:val="00E5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B6BC083A-9EE0-4D14-B78D-F132C275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10B"/>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E010B"/>
    <w:pPr>
      <w:spacing w:before="104"/>
      <w:ind w:left="1130"/>
    </w:pPr>
    <w:rPr>
      <w:rFonts w:ascii="Arial" w:hAnsi="Arial"/>
      <w:sz w:val="16"/>
      <w:szCs w:val="16"/>
    </w:rPr>
  </w:style>
  <w:style w:type="character" w:customStyle="1" w:styleId="BodyTextChar">
    <w:name w:val="Body Text Char"/>
    <w:basedOn w:val="DefaultParagraphFont"/>
    <w:link w:val="BodyText"/>
    <w:uiPriority w:val="99"/>
    <w:semiHidden/>
    <w:rsid w:val="0051018B"/>
  </w:style>
  <w:style w:type="paragraph" w:styleId="ListParagraph">
    <w:name w:val="List Paragraph"/>
    <w:basedOn w:val="Normal"/>
    <w:uiPriority w:val="99"/>
    <w:qFormat/>
    <w:rsid w:val="001E010B"/>
  </w:style>
  <w:style w:type="paragraph" w:customStyle="1" w:styleId="TableParagraph">
    <w:name w:val="Table Paragraph"/>
    <w:basedOn w:val="Normal"/>
    <w:uiPriority w:val="99"/>
    <w:rsid w:val="001E010B"/>
  </w:style>
  <w:style w:type="paragraph" w:styleId="NormalWeb">
    <w:name w:val="Normal (Web)"/>
    <w:basedOn w:val="Normal"/>
    <w:uiPriority w:val="99"/>
    <w:rsid w:val="001551F7"/>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BD5629"/>
    <w:pPr>
      <w:tabs>
        <w:tab w:val="center" w:pos="4680"/>
        <w:tab w:val="right" w:pos="9360"/>
      </w:tabs>
    </w:pPr>
  </w:style>
  <w:style w:type="character" w:customStyle="1" w:styleId="HeaderChar">
    <w:name w:val="Header Char"/>
    <w:basedOn w:val="DefaultParagraphFont"/>
    <w:link w:val="Header"/>
    <w:uiPriority w:val="99"/>
    <w:rsid w:val="00BD5629"/>
  </w:style>
  <w:style w:type="paragraph" w:styleId="Footer">
    <w:name w:val="footer"/>
    <w:basedOn w:val="Normal"/>
    <w:link w:val="FooterChar"/>
    <w:uiPriority w:val="99"/>
    <w:unhideWhenUsed/>
    <w:rsid w:val="00BD5629"/>
    <w:pPr>
      <w:tabs>
        <w:tab w:val="center" w:pos="4680"/>
        <w:tab w:val="right" w:pos="9360"/>
      </w:tabs>
    </w:pPr>
  </w:style>
  <w:style w:type="character" w:customStyle="1" w:styleId="FooterChar">
    <w:name w:val="Footer Char"/>
    <w:basedOn w:val="DefaultParagraphFont"/>
    <w:link w:val="Footer"/>
    <w:uiPriority w:val="99"/>
    <w:rsid w:val="00BD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6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2017-11-09T20:35:00Z</dcterms:created>
  <dcterms:modified xsi:type="dcterms:W3CDTF">2017-11-09T20:35:00Z</dcterms:modified>
</cp:coreProperties>
</file>