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0C" w:rsidRPr="00C0551E" w:rsidRDefault="00F8050C" w:rsidP="00C0551E">
      <w:pPr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C0551E">
        <w:rPr>
          <w:rFonts w:ascii="Times New Roman" w:hAnsi="Times New Roman"/>
          <w:b/>
          <w:sz w:val="28"/>
          <w:szCs w:val="24"/>
        </w:rPr>
        <w:t>Research Support Policy</w:t>
      </w:r>
    </w:p>
    <w:p w:rsidR="00F8050C" w:rsidRPr="00C0551E" w:rsidRDefault="00F8050C" w:rsidP="00C0551E">
      <w:pPr>
        <w:rPr>
          <w:rFonts w:ascii="Times New Roman" w:hAnsi="Times New Roman"/>
          <w:sz w:val="24"/>
          <w:szCs w:val="24"/>
        </w:rPr>
      </w:pPr>
    </w:p>
    <w:p w:rsidR="00F8050C" w:rsidRPr="00C0551E" w:rsidRDefault="00F8050C" w:rsidP="00C0551E">
      <w:pPr>
        <w:rPr>
          <w:rFonts w:ascii="Times New Roman" w:hAnsi="Times New Roman"/>
          <w:sz w:val="24"/>
          <w:szCs w:val="24"/>
        </w:rPr>
      </w:pPr>
      <w:r w:rsidRPr="00C0551E">
        <w:rPr>
          <w:rFonts w:ascii="Times New Roman" w:hAnsi="Times New Roman"/>
          <w:sz w:val="24"/>
          <w:szCs w:val="24"/>
        </w:rPr>
        <w:t>A faculty member who wishes to engage in research may apply for a reduced teaching load as follows:</w:t>
      </w:r>
    </w:p>
    <w:p w:rsidR="00F8050C" w:rsidRPr="00C0551E" w:rsidRDefault="00F8050C" w:rsidP="00C0551E">
      <w:pPr>
        <w:rPr>
          <w:rFonts w:ascii="Times New Roman" w:hAnsi="Times New Roman"/>
          <w:sz w:val="24"/>
          <w:szCs w:val="24"/>
        </w:rPr>
      </w:pPr>
      <w:r w:rsidRPr="00C0551E">
        <w:rPr>
          <w:rFonts w:ascii="Times New Roman" w:hAnsi="Times New Roman"/>
          <w:sz w:val="24"/>
          <w:szCs w:val="24"/>
        </w:rPr>
        <w:t>Any full-time faculty member engaged in a significant research project approved by the university may request a reduction in teaching load. Such a request should be submitted in writing preceding the semester in which the reduction would begin. The Provost &amp; Vice-President for Academic Affairs, in consultation with the President, will evaluate the research proposal and the ability of the University to maintain its course offerings. If it is determined that a reduction in teaching load is justifiable, the Vice-President for Academic Affairs will inform the faculty member of the approval.</w:t>
      </w:r>
    </w:p>
    <w:p w:rsidR="00F8050C" w:rsidRPr="00C0551E" w:rsidRDefault="00F8050C" w:rsidP="00C0551E">
      <w:pPr>
        <w:rPr>
          <w:rFonts w:ascii="Times New Roman" w:hAnsi="Times New Roman"/>
          <w:sz w:val="24"/>
          <w:szCs w:val="24"/>
        </w:rPr>
      </w:pPr>
      <w:r w:rsidRPr="00C0551E">
        <w:rPr>
          <w:rFonts w:ascii="Times New Roman" w:hAnsi="Times New Roman"/>
          <w:sz w:val="24"/>
          <w:szCs w:val="24"/>
        </w:rPr>
        <w:t>In any given semester, a reduction in teaching load for research may be granted to not more than five (5) percent of the total number of full-time faculty members. An individual faculty member will not normally be granted a reduction in teaching load more often than one semester in every three (3) years, although the time between reductions may be longer if equity demands it.</w:t>
      </w:r>
    </w:p>
    <w:p w:rsidR="00C0551E" w:rsidRPr="00C0551E" w:rsidRDefault="00C0551E" w:rsidP="00C0551E">
      <w:pPr>
        <w:rPr>
          <w:rFonts w:ascii="Times New Roman" w:hAnsi="Times New Roman"/>
          <w:sz w:val="24"/>
          <w:szCs w:val="24"/>
        </w:rPr>
      </w:pPr>
    </w:p>
    <w:p w:rsidR="00C0551E" w:rsidRPr="00C0551E" w:rsidRDefault="00C0551E" w:rsidP="00C0551E">
      <w:pPr>
        <w:rPr>
          <w:rFonts w:ascii="Times New Roman" w:hAnsi="Times New Roman"/>
          <w:sz w:val="24"/>
          <w:szCs w:val="24"/>
        </w:rPr>
      </w:pPr>
    </w:p>
    <w:p w:rsidR="00C0551E" w:rsidRPr="00C0551E" w:rsidRDefault="00C0551E" w:rsidP="00C0551E">
      <w:pPr>
        <w:rPr>
          <w:rFonts w:ascii="Times New Roman" w:hAnsi="Times New Roman"/>
          <w:i/>
          <w:sz w:val="20"/>
          <w:szCs w:val="24"/>
        </w:rPr>
      </w:pPr>
    </w:p>
    <w:p w:rsidR="00F8050C" w:rsidRPr="00C0551E" w:rsidRDefault="00F8050C" w:rsidP="00C0551E">
      <w:pPr>
        <w:rPr>
          <w:rFonts w:ascii="Times New Roman" w:hAnsi="Times New Roman"/>
          <w:i/>
          <w:sz w:val="20"/>
          <w:szCs w:val="24"/>
        </w:rPr>
      </w:pPr>
      <w:r w:rsidRPr="00C0551E">
        <w:rPr>
          <w:rFonts w:ascii="Times New Roman" w:hAnsi="Times New Roman"/>
          <w:i/>
          <w:sz w:val="20"/>
          <w:szCs w:val="24"/>
        </w:rPr>
        <w:t>Drafted on: Source: 2014-2015 Faculty Handbook, section 6.10</w:t>
      </w:r>
      <w:r w:rsidRPr="00C0551E">
        <w:rPr>
          <w:rFonts w:ascii="Times New Roman" w:hAnsi="Times New Roman"/>
          <w:i/>
          <w:sz w:val="20"/>
          <w:szCs w:val="24"/>
        </w:rPr>
        <w:br/>
        <w:t>Policy Revised:</w:t>
      </w:r>
    </w:p>
    <w:p w:rsidR="00F8050C" w:rsidRPr="00C0551E" w:rsidRDefault="00F8050C" w:rsidP="00C0551E">
      <w:pPr>
        <w:rPr>
          <w:rFonts w:ascii="Times New Roman" w:hAnsi="Times New Roman"/>
          <w:sz w:val="24"/>
          <w:szCs w:val="24"/>
        </w:rPr>
      </w:pPr>
    </w:p>
    <w:p w:rsidR="00F8050C" w:rsidRPr="00C0551E" w:rsidRDefault="00F8050C" w:rsidP="00C0551E"/>
    <w:p w:rsidR="00F8050C" w:rsidRPr="00C0551E" w:rsidRDefault="00F8050C" w:rsidP="00C0551E"/>
    <w:p w:rsidR="00F8050C" w:rsidRPr="00C0551E" w:rsidRDefault="00F8050C" w:rsidP="00C0551E"/>
    <w:p w:rsidR="00F8050C" w:rsidRPr="00C0551E" w:rsidRDefault="00F8050C" w:rsidP="00C0551E"/>
    <w:p w:rsidR="00F8050C" w:rsidRPr="00C0551E" w:rsidRDefault="00F8050C" w:rsidP="00C0551E"/>
    <w:p w:rsidR="00F8050C" w:rsidRPr="00C0551E" w:rsidRDefault="00F8050C" w:rsidP="00C0551E"/>
    <w:p w:rsidR="00F8050C" w:rsidRPr="00C0551E" w:rsidRDefault="00F8050C" w:rsidP="00C0551E"/>
    <w:p w:rsidR="00F8050C" w:rsidRPr="00C0551E" w:rsidRDefault="00F8050C" w:rsidP="00C0551E"/>
    <w:p w:rsidR="00F8050C" w:rsidRPr="00C0551E" w:rsidRDefault="00F8050C" w:rsidP="00C0551E"/>
    <w:p w:rsidR="00F8050C" w:rsidRPr="00C0551E" w:rsidRDefault="00F8050C" w:rsidP="00C0551E"/>
    <w:p w:rsidR="00F8050C" w:rsidRPr="00C0551E" w:rsidRDefault="00F8050C" w:rsidP="00C0551E"/>
    <w:p w:rsidR="00F8050C" w:rsidRPr="00C0551E" w:rsidRDefault="00F8050C" w:rsidP="00C0551E"/>
    <w:p w:rsidR="00F8050C" w:rsidRPr="00C0551E" w:rsidRDefault="00F8050C" w:rsidP="00C0551E"/>
    <w:p w:rsidR="00F8050C" w:rsidRPr="00C0551E" w:rsidRDefault="00F8050C" w:rsidP="00C0551E"/>
    <w:p w:rsidR="00F8050C" w:rsidRPr="00C0551E" w:rsidRDefault="00F8050C" w:rsidP="00C0551E"/>
    <w:p w:rsidR="00F8050C" w:rsidRPr="00C0551E" w:rsidRDefault="00F8050C" w:rsidP="00C0551E"/>
    <w:p w:rsidR="00F8050C" w:rsidRPr="00C0551E" w:rsidRDefault="00F8050C" w:rsidP="00C0551E"/>
    <w:p w:rsidR="00F8050C" w:rsidRPr="00C0551E" w:rsidRDefault="00F8050C" w:rsidP="00C0551E"/>
    <w:p w:rsidR="00F8050C" w:rsidRPr="00C0551E" w:rsidRDefault="00F8050C" w:rsidP="00C0551E"/>
    <w:p w:rsidR="00F8050C" w:rsidRPr="00C0551E" w:rsidRDefault="00F8050C" w:rsidP="00C0551E"/>
    <w:p w:rsidR="00F8050C" w:rsidRPr="00C0551E" w:rsidRDefault="00F8050C" w:rsidP="00C0551E"/>
    <w:p w:rsidR="00F8050C" w:rsidRPr="00C0551E" w:rsidRDefault="00F8050C" w:rsidP="00C0551E"/>
    <w:p w:rsidR="00F8050C" w:rsidRPr="00C0551E" w:rsidRDefault="00F8050C" w:rsidP="00C0551E"/>
    <w:p w:rsidR="00F8050C" w:rsidRPr="00C0551E" w:rsidRDefault="00F8050C" w:rsidP="00C0551E"/>
    <w:p w:rsidR="00F8050C" w:rsidRPr="00C0551E" w:rsidRDefault="00F8050C" w:rsidP="00C0551E"/>
    <w:p w:rsidR="00F8050C" w:rsidRPr="00C0551E" w:rsidRDefault="00F8050C" w:rsidP="00C0551E"/>
    <w:p w:rsidR="00F8050C" w:rsidRPr="00C0551E" w:rsidRDefault="00F8050C" w:rsidP="00C0551E"/>
    <w:p w:rsidR="00F8050C" w:rsidRPr="00C0551E" w:rsidRDefault="00F8050C" w:rsidP="00C0551E"/>
    <w:p w:rsidR="00F8050C" w:rsidRPr="00C0551E" w:rsidRDefault="00F8050C" w:rsidP="00C0551E"/>
    <w:p w:rsidR="00F8050C" w:rsidRPr="00C0551E" w:rsidRDefault="00F8050C" w:rsidP="00C0551E"/>
    <w:p w:rsidR="00F8050C" w:rsidRPr="00C0551E" w:rsidRDefault="00F8050C" w:rsidP="00C0551E"/>
    <w:p w:rsidR="00F8050C" w:rsidRPr="00C0551E" w:rsidRDefault="00F8050C" w:rsidP="00C0551E"/>
    <w:p w:rsidR="00F8050C" w:rsidRDefault="00F8050C">
      <w:pPr>
        <w:rPr>
          <w:rFonts w:ascii="Arial" w:hAnsi="Arial" w:cs="Arial"/>
          <w:sz w:val="16"/>
          <w:szCs w:val="16"/>
        </w:rPr>
      </w:pPr>
    </w:p>
    <w:sectPr w:rsidR="00F8050C" w:rsidSect="00C0551E">
      <w:headerReference w:type="default" r:id="rId6"/>
      <w:type w:val="continuous"/>
      <w:pgSz w:w="12190" w:h="1590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8BB" w:rsidRDefault="004D38BB" w:rsidP="00D620AC">
      <w:r>
        <w:separator/>
      </w:r>
    </w:p>
  </w:endnote>
  <w:endnote w:type="continuationSeparator" w:id="0">
    <w:p w:rsidR="004D38BB" w:rsidRDefault="004D38BB" w:rsidP="00D6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8BB" w:rsidRDefault="004D38BB" w:rsidP="00D620AC">
      <w:r>
        <w:separator/>
      </w:r>
    </w:p>
  </w:footnote>
  <w:footnote w:type="continuationSeparator" w:id="0">
    <w:p w:rsidR="004D38BB" w:rsidRDefault="004D38BB" w:rsidP="00D62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0AC" w:rsidRDefault="004D38BB">
    <w:pPr>
      <w:pStyle w:val="Header"/>
    </w:pPr>
    <w:r>
      <w:rPr>
        <w:rFonts w:ascii="Times New Roman" w:hAnsi="Times New Roman"/>
        <w:sz w:val="24"/>
        <w:szCs w:val="24"/>
      </w:rPr>
      <w:pict>
        <v:group id="_x0000_s2049" style="position:absolute;margin-left:27.35pt;margin-top:12.6pt;width:554.65pt;height:59.25pt;z-index:-251658752;mso-position-horizontal-relative:page;mso-position-vertical-relative:page" coordorigin="435,405" coordsize="11093,1185">
          <v:group id="_x0000_s2050" style="position:absolute;left:1320;top:1395;width:10200;height:2" coordorigin="1320,1395" coordsize="10200,2">
            <v:shape id="_x0000_s2051" style="position:absolute;left:1320;top:1395;width:10200;height:2" coordorigin="1320,1395" coordsize="10200,0" path="m1320,1395r10200,e" filled="f" strokecolor="#036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435;top:405;width:1560;height:1185">
              <v:imagedata r:id="rId1" o:title=""/>
            </v:shape>
          </v:group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750"/>
    <w:rsid w:val="00213750"/>
    <w:rsid w:val="00414013"/>
    <w:rsid w:val="004D38BB"/>
    <w:rsid w:val="006C31B5"/>
    <w:rsid w:val="006D6C69"/>
    <w:rsid w:val="00B127B2"/>
    <w:rsid w:val="00C0551E"/>
    <w:rsid w:val="00D620AC"/>
    <w:rsid w:val="00F46A80"/>
    <w:rsid w:val="00F8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docId w15:val="{7B5F710E-D7A9-451C-88A3-80261103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750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13750"/>
    <w:pPr>
      <w:ind w:left="1119"/>
    </w:pPr>
    <w:rPr>
      <w:rFonts w:ascii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4871"/>
  </w:style>
  <w:style w:type="paragraph" w:styleId="ListParagraph">
    <w:name w:val="List Paragraph"/>
    <w:basedOn w:val="Normal"/>
    <w:uiPriority w:val="99"/>
    <w:qFormat/>
    <w:rsid w:val="00213750"/>
  </w:style>
  <w:style w:type="paragraph" w:customStyle="1" w:styleId="TableParagraph">
    <w:name w:val="Table Paragraph"/>
    <w:basedOn w:val="Normal"/>
    <w:uiPriority w:val="99"/>
    <w:rsid w:val="00213750"/>
  </w:style>
  <w:style w:type="paragraph" w:styleId="NormalWeb">
    <w:name w:val="Normal (Web)"/>
    <w:basedOn w:val="Normal"/>
    <w:uiPriority w:val="99"/>
    <w:rsid w:val="006C31B5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2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0AC"/>
  </w:style>
  <w:style w:type="paragraph" w:styleId="Footer">
    <w:name w:val="footer"/>
    <w:basedOn w:val="Normal"/>
    <w:link w:val="FooterChar"/>
    <w:uiPriority w:val="99"/>
    <w:unhideWhenUsed/>
    <w:rsid w:val="00D620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Lenk</dc:creator>
  <cp:keywords/>
  <dc:description/>
  <cp:lastModifiedBy>Robert Lenk</cp:lastModifiedBy>
  <cp:revision>2</cp:revision>
  <dcterms:created xsi:type="dcterms:W3CDTF">2017-11-09T20:35:00Z</dcterms:created>
  <dcterms:modified xsi:type="dcterms:W3CDTF">2017-11-09T20:35:00Z</dcterms:modified>
</cp:coreProperties>
</file>