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B177D7">
      <w:pPr>
        <w:rPr>
          <w:smallCaps/>
          <w:sz w:val="28"/>
          <w:szCs w:val="28"/>
        </w:rPr>
      </w:pPr>
      <w:r>
        <w:rPr>
          <w:smallCaps/>
          <w:sz w:val="28"/>
          <w:szCs w:val="28"/>
        </w:rPr>
        <w:t xml:space="preserve">Faculty Contracts: </w:t>
      </w:r>
      <w:r w:rsidR="00EC5410">
        <w:rPr>
          <w:smallCaps/>
          <w:sz w:val="28"/>
          <w:szCs w:val="28"/>
        </w:rPr>
        <w:t>Part</w:t>
      </w:r>
      <w:r>
        <w:rPr>
          <w:smallCaps/>
          <w:sz w:val="28"/>
          <w:szCs w:val="28"/>
        </w:rPr>
        <w:t>-time Faculty</w:t>
      </w:r>
    </w:p>
    <w:p w:rsidR="00B177D7" w:rsidRDefault="00B177D7">
      <w:pPr>
        <w:rPr>
          <w:smallCaps/>
          <w:sz w:val="28"/>
          <w:szCs w:val="28"/>
        </w:rPr>
      </w:pPr>
    </w:p>
    <w:p w:rsidR="00EC5410" w:rsidRPr="00EC5410" w:rsidRDefault="00EC5410" w:rsidP="00EC5410">
      <w:pPr>
        <w:jc w:val="both"/>
      </w:pPr>
      <w:r w:rsidRPr="00EC5410">
        <w:t>Part-time faculty are approved and contracts are offered by the VPAA based upon the recommendation of the academic deans.  All part-time faculty appointments are on an academic year basis for nine (9) months and include a teaching load of 9 credit hours per semester.  Contracts for part-time faculty are approved by the President within the guidelines provided by Article 5.03 of the Bylaws of SCU. Fringe benefits, promotions and other such benefits are courtesies extended to full-time faculty only and are not made available to part-time faculty.</w:t>
      </w:r>
    </w:p>
    <w:p w:rsidR="00B177D7" w:rsidRPr="00DA5B84" w:rsidRDefault="00B177D7">
      <w:pPr>
        <w:rPr>
          <w:smallCaps/>
          <w:sz w:val="28"/>
          <w:szCs w:val="28"/>
        </w:rPr>
      </w:pPr>
    </w:p>
    <w:p w:rsidR="00252BF9" w:rsidRPr="0006483A" w:rsidRDefault="00252BF9" w:rsidP="00252BF9">
      <w:pPr>
        <w:jc w:val="both"/>
        <w:rPr>
          <w:rFonts w:ascii="Calibri" w:hAnsi="Calibri" w:cs="Arial"/>
        </w:rPr>
      </w:pPr>
    </w:p>
    <w:p w:rsidR="00B87BA3" w:rsidRDefault="00B87BA3" w:rsidP="005A62E0"/>
    <w:p w:rsidR="00B87BA3" w:rsidRDefault="00B87BA3" w:rsidP="005A62E0"/>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931E99">
            <w:pPr>
              <w:rPr>
                <w:sz w:val="20"/>
                <w:szCs w:val="20"/>
              </w:rPr>
            </w:pPr>
            <w:r w:rsidRPr="00372DCF">
              <w:rPr>
                <w:i/>
                <w:iCs/>
                <w:sz w:val="20"/>
                <w:szCs w:val="20"/>
              </w:rPr>
              <w:t>Drafted on:</w:t>
            </w:r>
            <w:r w:rsidR="00455150" w:rsidRPr="00372DCF">
              <w:rPr>
                <w:i/>
                <w:iCs/>
                <w:sz w:val="20"/>
                <w:szCs w:val="20"/>
              </w:rPr>
              <w:t xml:space="preserve"> </w:t>
            </w:r>
            <w:r w:rsidR="00B177D7">
              <w:rPr>
                <w:i/>
                <w:iCs/>
                <w:sz w:val="20"/>
                <w:szCs w:val="20"/>
              </w:rPr>
              <w:t>NA</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A81" w:rsidRDefault="00087A81">
      <w:r>
        <w:separator/>
      </w:r>
    </w:p>
  </w:endnote>
  <w:endnote w:type="continuationSeparator" w:id="0">
    <w:p w:rsidR="00087A81" w:rsidRDefault="0008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A81" w:rsidRDefault="00087A81">
      <w:r>
        <w:separator/>
      </w:r>
    </w:p>
  </w:footnote>
  <w:footnote w:type="continuationSeparator" w:id="0">
    <w:p w:rsidR="00087A81" w:rsidRDefault="0008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87A81"/>
    <w:rsid w:val="002263C6"/>
    <w:rsid w:val="00252BF9"/>
    <w:rsid w:val="0025697D"/>
    <w:rsid w:val="00372DCF"/>
    <w:rsid w:val="00455150"/>
    <w:rsid w:val="005A62E0"/>
    <w:rsid w:val="00600D15"/>
    <w:rsid w:val="006F51F1"/>
    <w:rsid w:val="0074760D"/>
    <w:rsid w:val="007C12AE"/>
    <w:rsid w:val="00931E99"/>
    <w:rsid w:val="00955BA6"/>
    <w:rsid w:val="00A24D37"/>
    <w:rsid w:val="00B177D7"/>
    <w:rsid w:val="00B87BA3"/>
    <w:rsid w:val="00D5255F"/>
    <w:rsid w:val="00DA5B84"/>
    <w:rsid w:val="00DD1FB2"/>
    <w:rsid w:val="00E92859"/>
    <w:rsid w:val="00E93873"/>
    <w:rsid w:val="00EC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151AC0B-D77F-4D67-8459-4C9E687A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94</Words>
  <Characters>538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2017-11-09T20:34:00Z</dcterms:created>
  <dcterms:modified xsi:type="dcterms:W3CDTF">2017-11-09T20:34:00Z</dcterms:modified>
</cp:coreProperties>
</file>