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4B12C3">
      <w:pPr>
        <w:rPr>
          <w:smallCaps/>
          <w:sz w:val="28"/>
          <w:szCs w:val="28"/>
        </w:rPr>
      </w:pPr>
      <w:r>
        <w:rPr>
          <w:smallCaps/>
          <w:sz w:val="28"/>
          <w:szCs w:val="28"/>
        </w:rPr>
        <w:t>Secretary</w:t>
      </w:r>
    </w:p>
    <w:p w:rsidR="003D28E4" w:rsidRPr="005D6876" w:rsidRDefault="003D28E4" w:rsidP="003D28E4"/>
    <w:p w:rsidR="004B12C3" w:rsidRPr="005722BD" w:rsidRDefault="004B12C3" w:rsidP="004B12C3">
      <w:r w:rsidRPr="005722BD">
        <w:t>The Secretary of the Board of Regents shall have charge of such books, documents, and papers as the Board of Regents may determine and shall have the custody of the Corporate Seal.  He/She shall attend and keep the minutes of all meetings of the Board of Regents.  The Secretary may sign with the Chair or President, in the name of and on behalf of the Corporation, any contracts or agreements authorized by the Board of Regents and when so authorized or ordered by the Board of Regents, he may affix the Seal of the Corporation.  He shall, in general, perform all duties incident to the office of Secretary, subject to the control of the Board of Regents, and to perform such other duties as may be assigned to him/her by the Board of Regents.  The Board may name assistant secretaries.</w:t>
      </w:r>
    </w:p>
    <w:p w:rsidR="0022703D" w:rsidRPr="005722BD" w:rsidRDefault="0022703D" w:rsidP="00567B8C"/>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466C86">
            <w:pPr>
              <w:rPr>
                <w:sz w:val="20"/>
                <w:szCs w:val="20"/>
              </w:rPr>
            </w:pPr>
            <w:r w:rsidRPr="00372DCF">
              <w:rPr>
                <w:i/>
                <w:iCs/>
                <w:sz w:val="20"/>
                <w:szCs w:val="20"/>
              </w:rPr>
              <w:t>Drafted on:</w:t>
            </w:r>
            <w:r w:rsidR="00455150" w:rsidRPr="00372DCF">
              <w:rPr>
                <w:i/>
                <w:iCs/>
                <w:sz w:val="20"/>
                <w:szCs w:val="20"/>
              </w:rPr>
              <w:t xml:space="preserve"> </w:t>
            </w:r>
            <w:smartTag w:uri="urn:schemas-microsoft-com:office:smarttags" w:element="place">
              <w:smartTag w:uri="urn:schemas-microsoft-com:office:smarttags" w:element="PlaceName">
                <w:r w:rsidR="00124698">
                  <w:rPr>
                    <w:i/>
                    <w:iCs/>
                    <w:sz w:val="20"/>
                    <w:szCs w:val="20"/>
                  </w:rPr>
                  <w:t>Source</w:t>
                </w:r>
              </w:smartTag>
              <w:r w:rsidR="00124698">
                <w:rPr>
                  <w:i/>
                  <w:iCs/>
                  <w:sz w:val="20"/>
                  <w:szCs w:val="20"/>
                </w:rPr>
                <w:t xml:space="preserve"> </w:t>
              </w:r>
              <w:smartTag w:uri="urn:schemas-microsoft-com:office:smarttags" w:element="PlaceType">
                <w:r w:rsidR="00124698">
                  <w:rPr>
                    <w:i/>
                    <w:iCs/>
                    <w:sz w:val="20"/>
                    <w:szCs w:val="20"/>
                  </w:rPr>
                  <w:t>University</w:t>
                </w:r>
              </w:smartTag>
            </w:smartTag>
            <w:r w:rsidR="00124698">
              <w:rPr>
                <w:i/>
                <w:iCs/>
                <w:sz w:val="20"/>
                <w:szCs w:val="20"/>
              </w:rPr>
              <w:t xml:space="preserve"> Bylaws </w:t>
            </w:r>
            <w:r w:rsidR="005D1E51">
              <w:rPr>
                <w:i/>
                <w:iCs/>
                <w:sz w:val="20"/>
                <w:szCs w:val="20"/>
              </w:rPr>
              <w:t>5.</w:t>
            </w:r>
            <w:r w:rsidR="004B12C3">
              <w:rPr>
                <w:i/>
                <w:iCs/>
                <w:sz w:val="20"/>
                <w:szCs w:val="20"/>
              </w:rPr>
              <w:t>4</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944" w:rsidRDefault="008E3944">
      <w:r>
        <w:separator/>
      </w:r>
    </w:p>
  </w:endnote>
  <w:endnote w:type="continuationSeparator" w:id="0">
    <w:p w:rsidR="008E3944" w:rsidRDefault="008E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3C" w:rsidRDefault="00EF5F3C">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944" w:rsidRDefault="008E3944">
      <w:r>
        <w:separator/>
      </w:r>
    </w:p>
  </w:footnote>
  <w:footnote w:type="continuationSeparator" w:id="0">
    <w:p w:rsidR="008E3944" w:rsidRDefault="008E3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3C" w:rsidRDefault="00EF5F3C"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5296923"/>
    <w:multiLevelType w:val="multilevel"/>
    <w:tmpl w:val="ADF654E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5"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6"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6"/>
  </w:num>
  <w:num w:numId="2">
    <w:abstractNumId w:val="3"/>
  </w:num>
  <w:num w:numId="3">
    <w:abstractNumId w:val="0"/>
  </w:num>
  <w:num w:numId="4">
    <w:abstractNumId w:val="2"/>
  </w:num>
  <w:num w:numId="5">
    <w:abstractNumId w:val="8"/>
  </w:num>
  <w:num w:numId="6">
    <w:abstractNumId w:val="9"/>
  </w:num>
  <w:num w:numId="7">
    <w:abstractNumId w:val="5"/>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875FA"/>
    <w:rsid w:val="000C420E"/>
    <w:rsid w:val="00124698"/>
    <w:rsid w:val="00167626"/>
    <w:rsid w:val="0022703D"/>
    <w:rsid w:val="00252BF9"/>
    <w:rsid w:val="003360FD"/>
    <w:rsid w:val="00372DCF"/>
    <w:rsid w:val="003D28E4"/>
    <w:rsid w:val="00455150"/>
    <w:rsid w:val="00466C86"/>
    <w:rsid w:val="004B12C3"/>
    <w:rsid w:val="00567B8C"/>
    <w:rsid w:val="005A62E0"/>
    <w:rsid w:val="005D1E51"/>
    <w:rsid w:val="00600D15"/>
    <w:rsid w:val="00617B86"/>
    <w:rsid w:val="006917DA"/>
    <w:rsid w:val="006A2F66"/>
    <w:rsid w:val="006F51F1"/>
    <w:rsid w:val="0074760D"/>
    <w:rsid w:val="007C12AE"/>
    <w:rsid w:val="00840D38"/>
    <w:rsid w:val="00887299"/>
    <w:rsid w:val="008E3944"/>
    <w:rsid w:val="008F18FD"/>
    <w:rsid w:val="00931E99"/>
    <w:rsid w:val="00942332"/>
    <w:rsid w:val="00955BA6"/>
    <w:rsid w:val="009D4091"/>
    <w:rsid w:val="00A24D37"/>
    <w:rsid w:val="00B4164E"/>
    <w:rsid w:val="00B87BA3"/>
    <w:rsid w:val="00C53CE6"/>
    <w:rsid w:val="00C83FFA"/>
    <w:rsid w:val="00D5255F"/>
    <w:rsid w:val="00DA5B84"/>
    <w:rsid w:val="00E4521C"/>
    <w:rsid w:val="00E6448F"/>
    <w:rsid w:val="00E92859"/>
    <w:rsid w:val="00E93873"/>
    <w:rsid w:val="00EF5F3C"/>
    <w:rsid w:val="00F301BF"/>
    <w:rsid w:val="00F9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B092C5FD-3092-4317-959A-C8770AA3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basedOn w:val="DefaultParagraphFont"/>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locked/>
    <w:rsid w:val="003D28E4"/>
    <w:rPr>
      <w:sz w:val="24"/>
      <w:szCs w:val="24"/>
      <w:lang w:val="en-US" w:eastAsia="en-US" w:bidi="ar-SA"/>
    </w:rPr>
  </w:style>
  <w:style w:type="character" w:customStyle="1" w:styleId="FooterChar">
    <w:name w:val="Footer Char"/>
    <w:basedOn w:val="DefaultParagraphFont"/>
    <w:link w:val="Footer"/>
    <w:locked/>
    <w:rsid w:val="003D28E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128</Words>
  <Characters>734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2017-11-09T20:30:00Z</dcterms:created>
  <dcterms:modified xsi:type="dcterms:W3CDTF">2017-11-09T20:30:00Z</dcterms:modified>
</cp:coreProperties>
</file>